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44" w:rsidRDefault="00BC6F44" w:rsidP="00BC6F44">
      <w:pPr>
        <w:spacing w:before="100" w:beforeAutospacing="1" w:after="100" w:afterAutospacing="1" w:line="240" w:lineRule="auto"/>
        <w:outlineLvl w:val="0"/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</w:pPr>
      <w:r w:rsidRPr="00BC6F44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Порядок </w:t>
      </w:r>
      <w:proofErr w:type="spellStart"/>
      <w:r w:rsidRPr="00BC6F44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у Верховному </w:t>
      </w:r>
      <w:proofErr w:type="spellStart"/>
      <w:r w:rsidRPr="00BC6F44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>Суді</w:t>
      </w:r>
      <w:proofErr w:type="spellEnd"/>
      <w:r w:rsidRPr="00BC6F44">
        <w:rPr>
          <w:rFonts w:ascii="Roboto Condensed Light" w:eastAsia="Times New Roman" w:hAnsi="Roboto Condensed Light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86E4E" w:rsidRPr="00086E4E" w:rsidRDefault="00086E4E" w:rsidP="00086E4E">
      <w:pPr>
        <w:spacing w:after="0" w:line="240" w:lineRule="auto"/>
        <w:jc w:val="right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086E4E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ЗАТВЕРДЖЕНО</w:t>
      </w:r>
      <w:r w:rsidRPr="00086E4E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086E4E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Голови</w:t>
      </w:r>
      <w:proofErr w:type="spellEnd"/>
      <w:r w:rsidRPr="00086E4E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</w:t>
      </w:r>
    </w:p>
    <w:p w:rsidR="00086E4E" w:rsidRPr="00086E4E" w:rsidRDefault="00086E4E" w:rsidP="00086E4E">
      <w:pPr>
        <w:spacing w:after="0" w:line="240" w:lineRule="auto"/>
        <w:jc w:val="right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086E4E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03.04.2018 № 40 - ОД</w:t>
      </w:r>
    </w:p>
    <w:p w:rsidR="00BC6F44" w:rsidRPr="00BC6F44" w:rsidRDefault="00BC6F44" w:rsidP="00BC6F44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bookmarkStart w:id="0" w:name="_GoBack"/>
      <w:bookmarkEnd w:id="0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 1.    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Верховному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вимог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статті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40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Конституції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статті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22 Закону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«Про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інших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законів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Указів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Президента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актів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Кабінету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Міністрів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реалізації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громадянами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конституційного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права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. З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урахуванням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особливої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ролі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судової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влади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механізмі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реалізації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влади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правових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засад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її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як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самостійної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незалежної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гілки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влади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статті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126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Конституції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статті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6 Закону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«Про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судоустрій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статус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суддів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європейських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міжнародних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стандартів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незалежності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суддів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Верховному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забезпечується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проведення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об’єктивного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й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2.     З метою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незалежності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суддів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неприпустимості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непроцесуального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впливу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суддю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ураховуючи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вимоги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чинного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законодавства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міжнародні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стандарти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незалежності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суддів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зважаючи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положення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статті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156 Закону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«Про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судоустрій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статус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суддів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Верховному </w:t>
      </w:r>
      <w:proofErr w:type="spellStart"/>
      <w:proofErr w:type="gram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 з</w:t>
      </w:r>
      <w:proofErr w:type="gram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організаційного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діяльності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здійснює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керівник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його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заступники.</w:t>
      </w:r>
    </w:p>
    <w:p w:rsidR="00BC6F44" w:rsidRPr="00BC6F44" w:rsidRDefault="00BC6F44" w:rsidP="00BC6F44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3.    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Цей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Порядок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визначає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основні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вимоги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проведення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керівником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його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заступниками –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керівниками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секретаріатів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касаційних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складі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 (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далі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–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посадові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особи).</w:t>
      </w:r>
    </w:p>
    <w:p w:rsidR="00BC6F44" w:rsidRPr="00BC6F44" w:rsidRDefault="00BC6F44" w:rsidP="00BC6F44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4.      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Посадові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особи,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здійснюючи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керуються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Конституцією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законами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«Про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судоустрій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статус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суддів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«Про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службу», «Про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«Про доступ до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публічної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«Про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інформацію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«Про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запобігання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корупції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Положенням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цим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Порядком.</w:t>
      </w:r>
    </w:p>
    <w:p w:rsidR="00BC6F44" w:rsidRPr="00BC6F44" w:rsidRDefault="00BC6F44" w:rsidP="00BC6F44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5.    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лише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попереднім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записом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години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визначені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графіком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6.    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Графік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затверджує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Голова Верховного Суду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своїм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наказом.</w:t>
      </w:r>
    </w:p>
    <w:p w:rsidR="00BC6F44" w:rsidRPr="00BC6F44" w:rsidRDefault="00BC6F44" w:rsidP="00BC6F44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7.    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Графік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порядок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оприлюднюються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сайті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в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приміщеннях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 в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доступних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для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вільного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огляду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місцях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8.    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:</w:t>
      </w:r>
    </w:p>
    <w:p w:rsidR="00BC6F44" w:rsidRPr="00BC6F44" w:rsidRDefault="00BC6F44" w:rsidP="00BC6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керівник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 – з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організаційного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діяльності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Суду;</w:t>
      </w:r>
    </w:p>
    <w:p w:rsidR="00BC6F44" w:rsidRPr="00BC6F44" w:rsidRDefault="00BC6F44" w:rsidP="00BC6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заступники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керівника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 –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керівники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секретаріатів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касаційних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– з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організаційного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діяльності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касаційних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вирішуються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gram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 порядку</w:t>
      </w:r>
      <w:proofErr w:type="gram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встановленому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процесуальним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законодавством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не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розглядаються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.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не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lastRenderedPageBreak/>
        <w:t>здійснюється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приводу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конкретних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судових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справ,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консультацій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із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правових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разі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відсутності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посадової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здійснює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особа, яка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виконує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її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обов’язки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або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уповноважена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нею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посадова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особа.</w:t>
      </w:r>
    </w:p>
    <w:p w:rsidR="00BC6F44" w:rsidRPr="00BC6F44" w:rsidRDefault="00BC6F44" w:rsidP="00BC6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першочерговому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порядку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визначених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абзацом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п’ятим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пункту 1 Указу Президента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07.02.2008 № 109 «Про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першочергові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заходи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забезпечення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реалізації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гарантування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конституційного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права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влади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місцевого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самоврядування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саме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: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жінок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яким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присвоєно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почесне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«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Мати-героїня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»;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інвалідів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Великої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Вітчизняної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війни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;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Героїв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Соціалістичної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Праці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Героїв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Радянського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Союзу,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Героїв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Запис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робочий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час не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пізніше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ніж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один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робочий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день до дня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відповідною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посадовою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особою за номерами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телефонів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оприлюдненими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сайті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чи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шляхом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подання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Верховного Суду (у тому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числі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використанням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мережі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Інтернет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,  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засобів</w:t>
      </w:r>
      <w:proofErr w:type="spellEnd"/>
      <w:proofErr w:type="gram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електронного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зв’язку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):</w:t>
      </w:r>
    </w:p>
    <w:p w:rsidR="00BC6F44" w:rsidRPr="00BC6F44" w:rsidRDefault="00BC6F44" w:rsidP="00BC6F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Верховний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Суд: номер телефону – (044)253-02-87;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електронна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адреса – </w:t>
      </w:r>
      <w:hyperlink r:id="rId5" w:history="1">
        <w:r w:rsidRPr="00BC6F44">
          <w:rPr>
            <w:rFonts w:ascii="Roboto Condensed Light" w:eastAsia="Times New Roman" w:hAnsi="Roboto Condensed Light" w:cs="Times New Roman"/>
            <w:color w:val="0000FF"/>
            <w:sz w:val="24"/>
            <w:szCs w:val="24"/>
            <w:u w:val="single"/>
            <w:lang w:eastAsia="ru-RU"/>
          </w:rPr>
          <w:t>inbox@supreme.court.gov.ua</w:t>
        </w:r>
      </w:hyperlink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;</w:t>
      </w:r>
    </w:p>
    <w:p w:rsidR="00BC6F44" w:rsidRPr="00BC6F44" w:rsidRDefault="00BC6F44" w:rsidP="00BC6F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Касаційний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адміністративний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суд: номер телефону – (044)501-95-30;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електронна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адреса –kas@supreme.court.gov.ua;</w:t>
      </w:r>
    </w:p>
    <w:p w:rsidR="00BC6F44" w:rsidRPr="00BC6F44" w:rsidRDefault="00BC6F44" w:rsidP="00BC6F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Касаційний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господарський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суд: номер телефону – (044)536-05-08;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електронна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адреса – kgs@supreme.court.gov.ua;</w:t>
      </w:r>
    </w:p>
    <w:p w:rsidR="00BC6F44" w:rsidRPr="00BC6F44" w:rsidRDefault="00BC6F44" w:rsidP="00BC6F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Касаційний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кримінальний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суд: номер телефону – (044)591-09-46;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електронна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адреса –kks@supreme.court.gov.ua;</w:t>
      </w:r>
    </w:p>
    <w:p w:rsidR="00BC6F44" w:rsidRPr="00BC6F44" w:rsidRDefault="00BC6F44" w:rsidP="00BC6F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Касаційний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цивільний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суд: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номери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телефонів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– (044)591-09-73, (044)591-02-11;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електронна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адреса – kcs@supreme.court.gov.ua.</w:t>
      </w:r>
    </w:p>
    <w:p w:rsidR="00BC6F44" w:rsidRPr="00BC6F44" w:rsidRDefault="00BC6F44" w:rsidP="00BC6F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Запис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керівника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разі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якщо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порушене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громадянином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не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вирішено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або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не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може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бути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вирішено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після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заступника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керівника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–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керівника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секретаріату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касаційного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чи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результатом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письмового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Запис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структурні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підрозділи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апарату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відповідають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відділи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публічної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).</w:t>
      </w:r>
    </w:p>
    <w:p w:rsidR="00BC6F44" w:rsidRPr="00BC6F44" w:rsidRDefault="00BC6F44" w:rsidP="00BC6F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Працівники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запис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(телефоном)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:</w:t>
      </w:r>
    </w:p>
    <w:p w:rsidR="00BC6F44" w:rsidRPr="00BC6F44" w:rsidRDefault="00BC6F44" w:rsidP="00BC6F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час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запису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(телефоном)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з'ясовують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: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прізвище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ім'я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по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батькові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місце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проживання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громадянина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його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номер телефону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чи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інші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засоби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зв’язку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зміст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порушеного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до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посадових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осіб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чи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державних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звертався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цього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і яке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було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прийнято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рішення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;</w:t>
      </w:r>
    </w:p>
    <w:p w:rsidR="00BC6F44" w:rsidRPr="00BC6F44" w:rsidRDefault="00BC6F44" w:rsidP="00BC6F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визначають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посадову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особу, до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компетенції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належить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вирішення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порушеного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громадянином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;</w:t>
      </w:r>
    </w:p>
    <w:p w:rsidR="00BC6F44" w:rsidRPr="00BC6F44" w:rsidRDefault="00BC6F44" w:rsidP="00BC6F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вивчають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подані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громадянином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документи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разі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письмового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);</w:t>
      </w:r>
    </w:p>
    <w:p w:rsidR="00BC6F44" w:rsidRPr="00BC6F44" w:rsidRDefault="00BC6F44" w:rsidP="00BC6F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визначають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ураховуючи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графіки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черговість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запису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) дату та час, 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здійснюватиметься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і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повідомляють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їх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громадянину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Структурні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підрозділи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відповідають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складають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списки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бажання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потрапити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і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надають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інформацію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стосовно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порушених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заявниками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lastRenderedPageBreak/>
        <w:t xml:space="preserve">За день до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списки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бажання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потрапити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,  і</w:t>
      </w:r>
      <w:proofErr w:type="gram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 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подаються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посадовій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яка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здійснюватиме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записі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може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бути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відмовлено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таких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підстав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:</w:t>
      </w:r>
    </w:p>
    <w:p w:rsidR="00BC6F44" w:rsidRPr="00BC6F44" w:rsidRDefault="00BC6F44" w:rsidP="00BC6F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повторне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одного і того самого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громадянина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одного і того самого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якщо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перше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вирішено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;</w:t>
      </w:r>
    </w:p>
    <w:p w:rsidR="00BC6F44" w:rsidRPr="00BC6F44" w:rsidRDefault="00BC6F44" w:rsidP="00BC6F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стосується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конкретних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судових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справ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або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консультацій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із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правових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;</w:t>
      </w:r>
    </w:p>
    <w:p w:rsidR="00BC6F44" w:rsidRPr="00BC6F44" w:rsidRDefault="00BC6F44" w:rsidP="00BC6F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порушення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строку,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встановленого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статтею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17 Закону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«Про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»;</w:t>
      </w:r>
    </w:p>
    <w:p w:rsidR="00BC6F44" w:rsidRPr="00BC6F44" w:rsidRDefault="00BC6F44" w:rsidP="00BC6F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особи,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визнаної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судом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недієздатною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(за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винятком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випадків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коли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імені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діє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офіційно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призначений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повноваження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оформлено </w:t>
      </w:r>
      <w:proofErr w:type="gram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 порядку</w:t>
      </w:r>
      <w:proofErr w:type="gram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встановленому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чинним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законодавством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);</w:t>
      </w:r>
    </w:p>
    <w:p w:rsidR="00BC6F44" w:rsidRPr="00BC6F44" w:rsidRDefault="00BC6F44" w:rsidP="00BC6F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письмове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без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зазначення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місця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проживання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не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підписане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автором (авторами), 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також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таке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з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не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можливо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встановити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авторство;</w:t>
      </w:r>
    </w:p>
    <w:p w:rsidR="00BC6F44" w:rsidRPr="00BC6F44" w:rsidRDefault="00BC6F44" w:rsidP="00BC6F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якщо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порушені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не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відносяться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компетенції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Верховного Суду.</w:t>
      </w:r>
    </w:p>
    <w:p w:rsidR="00BC6F44" w:rsidRPr="00BC6F44" w:rsidRDefault="00BC6F44" w:rsidP="00BC6F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Забороняється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відмова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громадянинові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записі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особистий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підстав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ознак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раси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кольору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шкіри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політичних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релігійних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інших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переконань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статі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етнічного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соціального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походження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майнового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стану,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місця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проживання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мовних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або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інших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ознак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. 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відмову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в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записі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причини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відмови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громадянинові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надаються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роз’яснення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Іноземці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особи без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громадянства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користуються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такими самими правами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як і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Громадянам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метою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необхідно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прибувати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Верховного Суду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завчасно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урахуванням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порядку пропуску до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його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приміщень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запізнилися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не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час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громадянин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повинен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пред'явити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документ,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посвідчує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його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особу, та в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разі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потреби – документ,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підтверджує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його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повноваження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чи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ступінь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родинного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зв’язку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В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можуть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брати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участь: особи,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перебувають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родинних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стосунках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громадянами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;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чи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юридичних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осіб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;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трудового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колективу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;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представники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правозахисних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організацій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(особи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їх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повноваження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мають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бути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підтверджені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відповідними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документами).</w:t>
      </w:r>
    </w:p>
    <w:p w:rsidR="00BC6F44" w:rsidRPr="00BC6F44" w:rsidRDefault="00BC6F44" w:rsidP="00BC6F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час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проведення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може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бути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присутній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працівник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структурного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підрозділу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відповідає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.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Присутність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сторонніх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осіб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час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проведення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не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допускається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Посадова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час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розглядає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надає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обґрунтоване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роз'яснення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законодавства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вживає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заходів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щодо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усунення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порушень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(за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їх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наявності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).</w:t>
      </w:r>
    </w:p>
    <w:p w:rsidR="00BC6F44" w:rsidRPr="00BC6F44" w:rsidRDefault="00BC6F44" w:rsidP="00BC6F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Якщо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вирішити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порушене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безпосередньо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час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неможливо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воно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розглядається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gram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 такому самому порядку</w:t>
      </w:r>
      <w:proofErr w:type="gram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й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письмове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. 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результати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такого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громадянинові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його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бажання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надається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усна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або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письмова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зазначається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lastRenderedPageBreak/>
        <w:t>Письмові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усні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подані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(у тому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числі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оформлені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)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час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до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вимог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статті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5 Закону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України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«Про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», з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резолюцією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посадової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особи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передаються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належністю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подане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час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надається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підписом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посадової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особи, яка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здійснювала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цей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а в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разі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її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відсутності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– особи, яка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виконує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її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обов’язки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Облік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та контроль за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дотриманням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строків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прийнятих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час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здійснюються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відповідними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структурними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підрозділами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відповідають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BC6F44" w:rsidRPr="00BC6F44" w:rsidRDefault="00BC6F44" w:rsidP="00BC6F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</w:pP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Структурні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підрозділи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що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відповідають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за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ведуть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журнал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громадян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у Верховному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Суді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(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додаток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1), до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якого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вносяться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такі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відомості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: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дані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особу,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присутню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; короткий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зміст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порушеного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питання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;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інформацію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про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результати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розгляду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звернення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,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поданого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на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особистому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 xml:space="preserve"> </w:t>
      </w:r>
      <w:proofErr w:type="spellStart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прийомі</w:t>
      </w:r>
      <w:proofErr w:type="spellEnd"/>
      <w:r w:rsidRPr="00BC6F44">
        <w:rPr>
          <w:rFonts w:ascii="Roboto Condensed Light" w:eastAsia="Times New Roman" w:hAnsi="Roboto Condensed Light" w:cs="Times New Roman"/>
          <w:sz w:val="24"/>
          <w:szCs w:val="24"/>
          <w:lang w:eastAsia="ru-RU"/>
        </w:rPr>
        <w:t>.</w:t>
      </w:r>
    </w:p>
    <w:p w:rsidR="001C3825" w:rsidRPr="00BC6F44" w:rsidRDefault="001C3825">
      <w:pPr>
        <w:rPr>
          <w:rFonts w:ascii="Roboto Condensed Light" w:hAnsi="Roboto Condensed Light"/>
          <w:sz w:val="24"/>
          <w:szCs w:val="24"/>
        </w:rPr>
      </w:pPr>
    </w:p>
    <w:sectPr w:rsidR="001C3825" w:rsidRPr="00BC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51B"/>
    <w:multiLevelType w:val="multilevel"/>
    <w:tmpl w:val="CA940A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F7ACB"/>
    <w:multiLevelType w:val="multilevel"/>
    <w:tmpl w:val="0FA8DC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B2DBD"/>
    <w:multiLevelType w:val="multilevel"/>
    <w:tmpl w:val="D86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04FCB"/>
    <w:multiLevelType w:val="multilevel"/>
    <w:tmpl w:val="AAF4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C7DB5"/>
    <w:multiLevelType w:val="multilevel"/>
    <w:tmpl w:val="99AAB5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52677"/>
    <w:multiLevelType w:val="multilevel"/>
    <w:tmpl w:val="BACA54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E70CA"/>
    <w:multiLevelType w:val="multilevel"/>
    <w:tmpl w:val="A2DA1F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D7C60"/>
    <w:multiLevelType w:val="multilevel"/>
    <w:tmpl w:val="95A4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75F0D"/>
    <w:multiLevelType w:val="multilevel"/>
    <w:tmpl w:val="861C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36824"/>
    <w:multiLevelType w:val="multilevel"/>
    <w:tmpl w:val="D49C21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44"/>
    <w:rsid w:val="00086E4E"/>
    <w:rsid w:val="001C3825"/>
    <w:rsid w:val="00B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97E8"/>
  <w15:chartTrackingRefBased/>
  <w15:docId w15:val="{2AF3C22A-CFA6-4CC5-B045-3DFAF9B4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F44"/>
    <w:rPr>
      <w:color w:val="0000FF"/>
      <w:u w:val="single"/>
    </w:rPr>
  </w:style>
  <w:style w:type="paragraph" w:customStyle="1" w:styleId="text-muted">
    <w:name w:val="text-muted"/>
    <w:basedOn w:val="a"/>
    <w:rsid w:val="00BC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upreme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2019-08-13T07:27:00Z</dcterms:created>
  <dcterms:modified xsi:type="dcterms:W3CDTF">2019-08-13T07:42:00Z</dcterms:modified>
</cp:coreProperties>
</file>