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A1FE" w14:textId="77777777" w:rsidR="00B62338" w:rsidRPr="00B62338" w:rsidRDefault="00B62338" w:rsidP="00B62338">
      <w:pPr>
        <w:spacing w:after="300" w:line="240" w:lineRule="auto"/>
        <w:outlineLvl w:val="0"/>
        <w:rPr>
          <w:rFonts w:ascii="Roboto Condensed Light" w:eastAsia="Times New Roman" w:hAnsi="Roboto Condensed Light" w:cs="Times New Roman"/>
          <w:color w:val="00274E"/>
          <w:kern w:val="36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00274E"/>
          <w:kern w:val="36"/>
          <w:sz w:val="28"/>
          <w:szCs w:val="28"/>
          <w:lang w:eastAsia="uk-UA"/>
          <w14:ligatures w14:val="none"/>
        </w:rPr>
        <w:t xml:space="preserve">Ухвала Верховного Суду від 18.03.2019 у справі № </w:t>
      </w:r>
      <w:proofErr w:type="spellStart"/>
      <w:r w:rsidRPr="00B62338">
        <w:rPr>
          <w:rFonts w:ascii="Roboto Condensed Light" w:eastAsia="Times New Roman" w:hAnsi="Roboto Condensed Light" w:cs="Times New Roman"/>
          <w:color w:val="00274E"/>
          <w:kern w:val="36"/>
          <w:sz w:val="28"/>
          <w:szCs w:val="28"/>
          <w:lang w:eastAsia="uk-UA"/>
          <w14:ligatures w14:val="none"/>
        </w:rPr>
        <w:t>Пз</w:t>
      </w:r>
      <w:proofErr w:type="spellEnd"/>
      <w:r w:rsidRPr="00B62338">
        <w:rPr>
          <w:rFonts w:ascii="Roboto Condensed Light" w:eastAsia="Times New Roman" w:hAnsi="Roboto Condensed Light" w:cs="Times New Roman"/>
          <w:color w:val="00274E"/>
          <w:kern w:val="36"/>
          <w:sz w:val="28"/>
          <w:szCs w:val="28"/>
          <w:lang w:eastAsia="uk-UA"/>
          <w14:ligatures w14:val="none"/>
        </w:rPr>
        <w:t>/9901/2/19 (№ 200/865/19-а) – про закриття провадження</w:t>
      </w:r>
    </w:p>
    <w:p w14:paraId="6CC65BDF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hyperlink r:id="rId4" w:history="1">
        <w:r w:rsidRPr="00B62338">
          <w:rPr>
            <w:rFonts w:ascii="Roboto Condensed Light" w:eastAsia="Times New Roman" w:hAnsi="Roboto Condensed Light" w:cs="Times New Roman"/>
            <w:i/>
            <w:iCs/>
            <w:color w:val="00274E"/>
            <w:kern w:val="0"/>
            <w:sz w:val="28"/>
            <w:szCs w:val="28"/>
            <w:lang w:eastAsia="uk-UA"/>
            <w14:ligatures w14:val="none"/>
          </w:rPr>
          <w:t>https://reyestr.court.gov.ua/Review/80549038</w:t>
        </w:r>
      </w:hyperlink>
    </w:p>
    <w:p w14:paraId="10BF689C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 </w:t>
      </w:r>
    </w:p>
    <w:p w14:paraId="1A1CE00C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УХВАЛА</w:t>
      </w:r>
    </w:p>
    <w:p w14:paraId="60CBE8C0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18 березня 2019 року</w:t>
      </w:r>
    </w:p>
    <w:p w14:paraId="09ACF707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Київ</w:t>
      </w:r>
    </w:p>
    <w:p w14:paraId="4B8D82E3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справа №200/865/19-а</w:t>
      </w:r>
    </w:p>
    <w:p w14:paraId="0EE312EA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адміністративне провадження №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Пз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/9901/2/19</w:t>
      </w:r>
    </w:p>
    <w:p w14:paraId="38594352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Верховний Суд у складі колегії суддів Касаційного адміністративного суду</w:t>
      </w: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:</w:t>
      </w:r>
    </w:p>
    <w:p w14:paraId="53786FFD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головуючого судді -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Гімона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М.М. (суддя-доповідач),</w:t>
      </w:r>
    </w:p>
    <w:p w14:paraId="4E6D1686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суддів: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Берназюка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Я.О.,  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Гриціва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М.І.,  Мороз Л.Л.,  Кравчука В.М.,</w:t>
      </w:r>
    </w:p>
    <w:p w14:paraId="4A05F5CF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розглянувши в порядку спрощеного позовного провадження без виклику учасників справи зразкову справу №200/865/19-а за позовом ОСОБА_1 до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Костянтинівсько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-Дружківського об'єднаного управління Пенсійного фонду України Донецької області про визнання протиправним рішення та зобов'язання вчинити певні дії,  </w:t>
      </w:r>
    </w:p>
    <w:p w14:paraId="61B3EBF3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ВСТАНОВИВ:</w:t>
      </w:r>
    </w:p>
    <w:p w14:paraId="4E6FBCBE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12 січня 2019 року (згідно штемпеля поштового відправлення на конверті) ОСОБА_1 (далі - ОСОБА_1, позивач) звернулася до суду з позовом до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Костянтинівсько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-Дружківського об'єднаного управління Пенсійного фонду України Донецької області (далі - відповідач, Управління ПФУ), в якому просила:</w:t>
      </w:r>
    </w:p>
    <w:p w14:paraId="2FA89B58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визнати протиправним рішення Управління ПФУ №914250828288 від 19 вересня 2018 року щодо визначення датою перерахунку отримуваного щомісячного довічного грошового утримання судді у відставці 1 серпня 2018 року, якою повинно бути 1 лютого 2018 року;</w:t>
      </w:r>
    </w:p>
    <w:p w14:paraId="725C3C08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зобов'язати Управління ПФУ здійснити перерахунок та виплатити щомісячне довічне грошове утримання судді у відставці у розмірі 86% від суддівської винагороди на відповідній посаді без обмеження граничного розміру щомісячного довічного грошового утримання відповідно до довідки Територіального управління Державної судової адміністрації в Донецькій області (далі - ТУ ДСА) № 963 від 2 серпня 2018 року про суддівську винагороду для обчислення щомісячного довічного грошового утримання судді у відставці в розмірі 28 779,33 гривень з урахуванням раніше виплачених сум за період з 1 лютого 2018 року по 31 липня 2018 року.</w:t>
      </w:r>
    </w:p>
    <w:p w14:paraId="57780088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Звернення з таким позовом до суду обґрунтовано тим, що на підставі довідки ТУ ДСА №963 від 2 серпня 2018 року відповідач здійснив перерахунок щомісячного довічного грошового утримання з 1 серпня 2018 року. Натомість, позивач вважає, що такий перерахунок має бути здійснений з 1 лютого 2018 року, оскільки </w:t>
      </w:r>
      <w:hyperlink r:id="rId5" w:history="1">
        <w:r w:rsidRPr="00B62338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 xml:space="preserve">Закон </w:t>
        </w:r>
        <w:r w:rsidRPr="00B62338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lastRenderedPageBreak/>
          <w:t>України "Про ефективне управління майновими правами правовласників у сфері авторського права і (або) суміжних прав" від 15 травня 2018 року №2415-VІІІ</w:t>
        </w:r>
      </w:hyperlink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 надав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зворотню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дію своїм положенням в частині визначення посадового окладу працюючих суддів виходячи із розміру прожиткового мінімуму для працездатних осіб, а саме, що такий розмір застосовується з 1 січня 2017 року.</w:t>
      </w:r>
    </w:p>
    <w:p w14:paraId="31B9448A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Донецький окружний адміністративний суд ухвалою від 18 січня 2019 року (суддя -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Голубова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Л.Б.) відкрив провадження в цій справі.</w:t>
      </w:r>
    </w:p>
    <w:p w14:paraId="2B872186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13 лютого 2019 року до Касаційного адміністративного суду у складі Верховного Суду надійшло подання судді Донецького окружного адміністративного суду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Голубової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Л.Б. про розгляд адміністративної справи № 200/865/19-а як зразкової.</w:t>
      </w:r>
    </w:p>
    <w:p w14:paraId="7A1DDEC7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Протоколом автоматизованого розподілу справи між суддями від 13 лютого 2019 року визначено склад суду: головуючий суддя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Гімон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М.М. (суддя-доповідач), судді: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Берназюк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Я.О., Гриців М.І., Мороз Л.Л., Кравчук В.М.</w:t>
      </w:r>
    </w:p>
    <w:p w14:paraId="66F874F9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Верховний Суд ухвалою від 21 лютого 2019 року відкрив провадження у зразковій справі.</w:t>
      </w:r>
    </w:p>
    <w:p w14:paraId="64AC57E3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Оголошення про відкриття провадження у зразковій справі опубліковано в газеті "Урядовий кур'єр" від 2 березня 2019 року №43 (6406).</w:t>
      </w:r>
    </w:p>
    <w:p w14:paraId="42B47ABA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25 лютого 2019 року від Донецького окружного адміністративного суду надійшли відзив на адміністративний позов та копія пенсійної справи ОСОБА_1, направлені Управлінням ПФУ електронною поштою.</w:t>
      </w:r>
    </w:p>
    <w:p w14:paraId="20D5148E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6 березня 2019 року ОСОБА_1 засобами поштового зв'язку направила на адресу Верховного Суду заяву про закриття провадження в адміністративній справі на підставі пункту 8 частини першої </w:t>
      </w:r>
      <w:hyperlink r:id="rId6" w:anchor="1792" w:history="1">
        <w:r w:rsidRPr="00B62338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статті 238 Кодексу адміністративного судочинства України</w:t>
        </w:r>
      </w:hyperlink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 (далі - </w:t>
      </w:r>
      <w:hyperlink r:id="rId7" w:history="1">
        <w:r w:rsidRPr="00B62338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КАС України</w:t>
        </w:r>
      </w:hyperlink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).</w:t>
      </w:r>
    </w:p>
    <w:p w14:paraId="29823D0A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Аналогічне клопотання заявлено Управлінням ПФУ у відзиві на позовну заяву, направленого на адресу Верховного Суду засобами поштового зв'язку 7 березня 2019 року.</w:t>
      </w:r>
    </w:p>
    <w:p w14:paraId="046C7DFB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Вимоги про закриття провадження у справі вмотивовані тим, що Управління ПФУ в добровільному порядку 21 лютого 2019 року здійснило перерахунок щомісячного довічного грошового утримання за період з 1 січня 2018 року по 31 липня 2018 року, про що сторонами надано: протокол про призначення пенсії від 21 лютого 2019 року та роздруківку (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Print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Screen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) з підсистеми призначення та виплати пенсії.</w:t>
      </w:r>
    </w:p>
    <w:p w14:paraId="5129B563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Відповідно до пункту 8 частини першої </w:t>
      </w:r>
      <w:hyperlink r:id="rId8" w:anchor="1792" w:history="1">
        <w:r w:rsidRPr="00B62338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статті 238 КАС України</w:t>
        </w:r>
      </w:hyperlink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 суд закриває провадження у справі щодо оскарження рішень, дій або бездіяльності суб'єкта владних повноважень, якщо оскаржувані порушення були виправлені суб'єктом владних повноважень і при цьому відсутні підстави вважати, що повне відновлення законних прав та інтересів позивача неможливе без визнання рішень, дій або бездіяльності суб'єкта владних повноважень протиправними після такого виправлення. Про закриття провадження у справі суд постановляє ухвалу.</w:t>
      </w:r>
    </w:p>
    <w:p w14:paraId="48208170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lastRenderedPageBreak/>
        <w:t>Відповідно до частини другої </w:t>
      </w:r>
      <w:hyperlink r:id="rId9" w:anchor="1803" w:history="1">
        <w:r w:rsidRPr="00B62338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статті 239 КАС України</w:t>
        </w:r>
      </w:hyperlink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 у разі закриття провадження у справі повторне звернення до суду зі спору між тими самими сторонами, про той самий предмет і з тих самих підстав не допускається. Наявність ухвали про закриття провадження у зв'язку з прийняттям відмови позивача від позову не позбавляє відповідача в цій справі права на звернення до суду за вирішенням цього спору.</w:t>
      </w:r>
    </w:p>
    <w:p w14:paraId="221283CD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Враховуючи, що у своїй заяві позивач вказала, що наслідки закриття провадження у справі, передбачені частиною другою </w:t>
      </w:r>
      <w:hyperlink r:id="rId10" w:anchor="1803" w:history="1">
        <w:r w:rsidRPr="00B62338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статті 239 КАС України</w:t>
        </w:r>
      </w:hyperlink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, їй відомі, а надані сторонами докази свідчать про виправлення суб'єктом владних повноважень оскаржуваних порушень і фактичне здійснення перерахунку щомісячного довічного грошового утримання судді у відставці за період, який був предметом спору у цій справі, колегія суддів вважає за можливе закрити провадження у справі. При цьому враховує, що таке клопотання подано і самим позивачем, що дає підстави вважати, що повне відновлення законних прав та інтересів позивача після такого виправлення можливе без визнання рішень, дій або бездіяльності суб'єкта владних повноважень протиправними.</w:t>
      </w:r>
    </w:p>
    <w:p w14:paraId="3B570858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На підставі викладеного, керуючись статтями </w:t>
      </w:r>
      <w:hyperlink r:id="rId11" w:anchor="1792" w:history="1">
        <w:r w:rsidRPr="00B62338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238</w:t>
        </w:r>
      </w:hyperlink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, </w:t>
      </w:r>
      <w:hyperlink r:id="rId12" w:anchor="1943" w:history="1">
        <w:r w:rsidRPr="00B62338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248</w:t>
        </w:r>
      </w:hyperlink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, </w:t>
      </w:r>
      <w:hyperlink r:id="rId13" w:anchor="2020" w:history="1">
        <w:r w:rsidRPr="00B62338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256 КАС України</w:t>
        </w:r>
      </w:hyperlink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, Верховний Суд</w:t>
      </w:r>
    </w:p>
    <w:p w14:paraId="14E7ECA4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УХВАЛИВ:</w:t>
      </w:r>
    </w:p>
    <w:p w14:paraId="206E0CCC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Закрити провадження у зразковій справі №200/865/19-а за позовом ОСОБА_1 до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Костянтинівсько</w:t>
      </w:r>
      <w:proofErr w:type="spellEnd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-Дружківського об'єднаного управління Пенсійного фонду України Донецької області про визнання протиправним рішення та зобов'язання вчинити певні дії.</w:t>
      </w:r>
    </w:p>
    <w:p w14:paraId="38EDB0F2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Ухвала набирає законної сили в порядку, визначеному </w:t>
      </w:r>
      <w:hyperlink r:id="rId14" w:anchor="2020" w:history="1">
        <w:r w:rsidRPr="00B62338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статтею 256 КАС України</w:t>
        </w:r>
      </w:hyperlink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 та може бути оскаржена до Великої Палати Верховного Суду протягом п'ятнадцяти днів з дня її прийняття.</w:t>
      </w:r>
    </w:p>
    <w:p w14:paraId="11AA0EA8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...........................</w:t>
      </w:r>
    </w:p>
    <w:p w14:paraId="4400F53C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...........................</w:t>
      </w:r>
    </w:p>
    <w:p w14:paraId="73CCCD18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...........................</w:t>
      </w:r>
    </w:p>
    <w:p w14:paraId="12E50ACE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...........................</w:t>
      </w:r>
    </w:p>
    <w:p w14:paraId="77DC48B0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...........................</w:t>
      </w:r>
    </w:p>
    <w:p w14:paraId="58DD8F8E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М.М.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Гімон</w:t>
      </w:r>
      <w:proofErr w:type="spellEnd"/>
    </w:p>
    <w:p w14:paraId="46D93219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Я.О.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Берназюк</w:t>
      </w:r>
      <w:proofErr w:type="spellEnd"/>
    </w:p>
    <w:p w14:paraId="1563B80F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М.І. </w:t>
      </w:r>
      <w:proofErr w:type="spellStart"/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Грицiв</w:t>
      </w:r>
      <w:proofErr w:type="spellEnd"/>
    </w:p>
    <w:p w14:paraId="2D98DC29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Л.Л. Мороз</w:t>
      </w:r>
    </w:p>
    <w:p w14:paraId="5C42DA06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В.М. Кравчук ,</w:t>
      </w:r>
    </w:p>
    <w:p w14:paraId="0BB2FCD0" w14:textId="77777777" w:rsidR="00B62338" w:rsidRPr="00B62338" w:rsidRDefault="00B62338" w:rsidP="00B62338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B62338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Судді Верховного Суду</w:t>
      </w:r>
    </w:p>
    <w:p w14:paraId="4A9C2C74" w14:textId="77777777" w:rsidR="00FE4F33" w:rsidRPr="0081173F" w:rsidRDefault="00FE4F33">
      <w:pPr>
        <w:rPr>
          <w:rFonts w:ascii="Roboto Condensed Light" w:hAnsi="Roboto Condensed Light"/>
          <w:sz w:val="28"/>
          <w:szCs w:val="28"/>
        </w:rPr>
      </w:pPr>
    </w:p>
    <w:sectPr w:rsidR="00FE4F33" w:rsidRPr="008117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38"/>
    <w:rsid w:val="00461F7E"/>
    <w:rsid w:val="0081173F"/>
    <w:rsid w:val="00AC70FE"/>
    <w:rsid w:val="00B62338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E608"/>
  <w15:chartTrackingRefBased/>
  <w15:docId w15:val="{F6DA1069-9957-43A3-A6E4-022BFE0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33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B6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semiHidden/>
    <w:unhideWhenUsed/>
    <w:rsid w:val="00B62338"/>
    <w:rPr>
      <w:color w:val="0000FF"/>
      <w:u w:val="single"/>
    </w:rPr>
  </w:style>
  <w:style w:type="character" w:styleId="a5">
    <w:name w:val="Emphasis"/>
    <w:basedOn w:val="a0"/>
    <w:uiPriority w:val="20"/>
    <w:qFormat/>
    <w:rsid w:val="00B62338"/>
    <w:rPr>
      <w:i/>
      <w:iCs/>
    </w:rPr>
  </w:style>
  <w:style w:type="character" w:styleId="a6">
    <w:name w:val="Strong"/>
    <w:basedOn w:val="a0"/>
    <w:uiPriority w:val="22"/>
    <w:qFormat/>
    <w:rsid w:val="00B62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92/ed_2018_10_02/pravo1/T05_2747.html?pravo=1" TargetMode="External"/><Relationship Id="rId13" Type="http://schemas.openxmlformats.org/officeDocument/2006/relationships/hyperlink" Target="http://search.ligazakon.ua/l_doc2.nsf/link1/an_2020/ed_2018_10_02/pravo1/T05_2747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ed_2018_10_02/pravo1/T05_2747.html?pravo=1" TargetMode="External"/><Relationship Id="rId12" Type="http://schemas.openxmlformats.org/officeDocument/2006/relationships/hyperlink" Target="http://search.ligazakon.ua/l_doc2.nsf/link1/an_1943/ed_2018_10_02/pravo1/T05_2747.html?pravo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92/ed_2018_10_02/pravo1/T05_2747.html?pravo=1" TargetMode="External"/><Relationship Id="rId11" Type="http://schemas.openxmlformats.org/officeDocument/2006/relationships/hyperlink" Target="http://search.ligazakon.ua/l_doc2.nsf/link1/an_1792/ed_2018_10_02/pravo1/T05_2747.html?pravo=1" TargetMode="External"/><Relationship Id="rId5" Type="http://schemas.openxmlformats.org/officeDocument/2006/relationships/hyperlink" Target="http://search.ligazakon.ua/l_doc2.nsf/link1/ed_2018_05_15/pravo1/T182415.html?prav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an_1803/ed_2018_10_02/pravo1/T05_2747.html?pravo=1" TargetMode="External"/><Relationship Id="rId4" Type="http://schemas.openxmlformats.org/officeDocument/2006/relationships/hyperlink" Target="https://reyestr.court.gov.ua/Review/80549038" TargetMode="External"/><Relationship Id="rId9" Type="http://schemas.openxmlformats.org/officeDocument/2006/relationships/hyperlink" Target="http://search.ligazakon.ua/l_doc2.nsf/link1/an_1803/ed_2018_10_02/pravo1/T05_2747.html?pravo=1" TargetMode="External"/><Relationship Id="rId14" Type="http://schemas.openxmlformats.org/officeDocument/2006/relationships/hyperlink" Target="http://search.ligazakon.ua/l_doc2.nsf/link1/an_2020/ed_2018_10_02/pravo1/T05_2747.html?pravo=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5092</Words>
  <Characters>2903</Characters>
  <Application>Microsoft Office Word</Application>
  <DocSecurity>0</DocSecurity>
  <Lines>24</Lines>
  <Paragraphs>15</Paragraphs>
  <ScaleCrop>false</ScaleCrop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2</cp:revision>
  <dcterms:created xsi:type="dcterms:W3CDTF">2023-11-13T11:28:00Z</dcterms:created>
  <dcterms:modified xsi:type="dcterms:W3CDTF">2023-11-13T11:32:00Z</dcterms:modified>
</cp:coreProperties>
</file>