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E753" w14:textId="77777777" w:rsidR="00445BAF" w:rsidRPr="00445BAF" w:rsidRDefault="00445BAF" w:rsidP="00445BAF">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445BAF">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04.02.2019 № </w:t>
      </w:r>
      <w:proofErr w:type="spellStart"/>
      <w:r w:rsidRPr="00445BAF">
        <w:rPr>
          <w:rFonts w:ascii="Roboto Condensed Light" w:eastAsia="Times New Roman" w:hAnsi="Roboto Condensed Light" w:cs="Times New Roman"/>
          <w:color w:val="00274E"/>
          <w:kern w:val="36"/>
          <w:sz w:val="28"/>
          <w:szCs w:val="28"/>
          <w:lang w:eastAsia="uk-UA"/>
          <w14:ligatures w14:val="none"/>
        </w:rPr>
        <w:t>Пз</w:t>
      </w:r>
      <w:proofErr w:type="spellEnd"/>
      <w:r w:rsidRPr="00445BAF">
        <w:rPr>
          <w:rFonts w:ascii="Roboto Condensed Light" w:eastAsia="Times New Roman" w:hAnsi="Roboto Condensed Light" w:cs="Times New Roman"/>
          <w:color w:val="00274E"/>
          <w:kern w:val="36"/>
          <w:sz w:val="28"/>
          <w:szCs w:val="28"/>
          <w:lang w:eastAsia="uk-UA"/>
          <w14:ligatures w14:val="none"/>
        </w:rPr>
        <w:t>/9901/58/18 (№240/5401/18) - щодо зменшення відсоткового значення грошового забезпечення при перерахунку пенсій військовослужбовцям</w:t>
      </w:r>
    </w:p>
    <w:p w14:paraId="0BD4359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РІШЕННЯ</w:t>
      </w:r>
    </w:p>
    <w:p w14:paraId="6718C4E9"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Іменем України</w:t>
      </w:r>
    </w:p>
    <w:p w14:paraId="3C46FD6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0A753630"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04 лютого 2019 року</w:t>
      </w:r>
    </w:p>
    <w:p w14:paraId="4DAC7F0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Київ</w:t>
      </w:r>
    </w:p>
    <w:p w14:paraId="6D91A36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справа №240/5401/18</w:t>
      </w:r>
    </w:p>
    <w:p w14:paraId="0736964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445BAF">
        <w:rPr>
          <w:rFonts w:ascii="Roboto Condensed Light" w:eastAsia="Times New Roman" w:hAnsi="Roboto Condensed Light" w:cs="Times New Roman"/>
          <w:color w:val="3A3A3A"/>
          <w:kern w:val="0"/>
          <w:sz w:val="28"/>
          <w:szCs w:val="28"/>
          <w:lang w:eastAsia="uk-UA"/>
          <w14:ligatures w14:val="none"/>
        </w:rPr>
        <w:t>Пз</w:t>
      </w:r>
      <w:proofErr w:type="spellEnd"/>
      <w:r w:rsidRPr="00445BAF">
        <w:rPr>
          <w:rFonts w:ascii="Roboto Condensed Light" w:eastAsia="Times New Roman" w:hAnsi="Roboto Condensed Light" w:cs="Times New Roman"/>
          <w:color w:val="3A3A3A"/>
          <w:kern w:val="0"/>
          <w:sz w:val="28"/>
          <w:szCs w:val="28"/>
          <w:lang w:eastAsia="uk-UA"/>
          <w14:ligatures w14:val="none"/>
        </w:rPr>
        <w:t>/9901/58/18</w:t>
      </w:r>
    </w:p>
    <w:p w14:paraId="54304FB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5C6E766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445BAF">
        <w:rPr>
          <w:rFonts w:ascii="Roboto Condensed Light" w:eastAsia="Times New Roman" w:hAnsi="Roboto Condensed Light" w:cs="Times New Roman"/>
          <w:color w:val="3A3A3A"/>
          <w:kern w:val="0"/>
          <w:sz w:val="28"/>
          <w:szCs w:val="28"/>
          <w:lang w:eastAsia="uk-UA"/>
          <w14:ligatures w14:val="none"/>
        </w:rPr>
        <w:t>:</w:t>
      </w:r>
    </w:p>
    <w:p w14:paraId="14C1D26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судді-доповідача - </w:t>
      </w:r>
      <w:proofErr w:type="spellStart"/>
      <w:r w:rsidRPr="00445BAF">
        <w:rPr>
          <w:rFonts w:ascii="Roboto Condensed Light" w:eastAsia="Times New Roman" w:hAnsi="Roboto Condensed Light" w:cs="Times New Roman"/>
          <w:color w:val="3A3A3A"/>
          <w:kern w:val="0"/>
          <w:sz w:val="28"/>
          <w:szCs w:val="28"/>
          <w:lang w:eastAsia="uk-UA"/>
          <w14:ligatures w14:val="none"/>
        </w:rPr>
        <w:t>Гімона</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М.М.,</w:t>
      </w:r>
    </w:p>
    <w:p w14:paraId="6AB1394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445BAF">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Я.О.,  Мороз Л.Л.,  Коваленко Н.В.,  Кравчука В.М.,</w:t>
      </w:r>
    </w:p>
    <w:p w14:paraId="2BEED7F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розглянувши в порядку спрощеного позовного провадження без виклику учасників справи зразкову справу №240/5401/18 за позовом ОСОБА_2 до Головного управління Пенсійного фонду України в Житомирській області про визнання дій протиправними, зобов'язання здійснити перерахунок та виплату пенсії,</w:t>
      </w:r>
    </w:p>
    <w:p w14:paraId="04E01F0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ВСТАНОВИВ:</w:t>
      </w:r>
    </w:p>
    <w:p w14:paraId="2512685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І. РУХ СПРАВИ</w:t>
      </w:r>
    </w:p>
    <w:p w14:paraId="4E3AB36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w:t>
      </w:r>
      <w:r w:rsidRPr="00445BAF">
        <w:rPr>
          <w:rFonts w:ascii="Roboto Condensed Light" w:eastAsia="Times New Roman" w:hAnsi="Roboto Condensed Light" w:cs="Times New Roman"/>
          <w:color w:val="3A3A3A"/>
          <w:kern w:val="0"/>
          <w:sz w:val="28"/>
          <w:szCs w:val="28"/>
          <w:lang w:eastAsia="uk-UA"/>
          <w14:ligatures w14:val="none"/>
        </w:rPr>
        <w:t> ОСОБА_2 (далі - ОСОБА_2, позивач) звернувся до суду з позовом до Головного управління Пенсійного фонду України в Житомирській області (далі - відповідач, Головне УПФ), в якому просив:</w:t>
      </w:r>
    </w:p>
    <w:p w14:paraId="3D01DE79"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визнати протиправними дії Головного УПФ щодо зменшення основного розміру призначеної пенсії з 83% до 70% сум грошового забезпечення починаючи з 1 січня 2018 року</w:t>
      </w:r>
    </w:p>
    <w:p w14:paraId="0BC09031"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зобов'язати відповідача здійснити перерахунок та виплату призначеної пенсії в основному розмірі 83% сум грошового забезпечення починаючи з 1 січня 2018 року відповідно до </w:t>
      </w:r>
      <w:hyperlink r:id="rId4"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України "Про пенсійне забезпечення осіб, звільнених з військової служби, та деяких інших осіб" від 9 квітня 1992 року №2262-ХІІ</w:t>
        </w:r>
      </w:hyperlink>
      <w:r w:rsidRPr="00445BAF">
        <w:rPr>
          <w:rFonts w:ascii="Roboto Condensed Light" w:eastAsia="Times New Roman" w:hAnsi="Roboto Condensed Light" w:cs="Times New Roman"/>
          <w:color w:val="3A3A3A"/>
          <w:kern w:val="0"/>
          <w:sz w:val="28"/>
          <w:szCs w:val="28"/>
          <w:lang w:eastAsia="uk-UA"/>
          <w14:ligatures w14:val="none"/>
        </w:rPr>
        <w:t> (далі - Закон №2262-ХІІ), </w:t>
      </w:r>
      <w:hyperlink r:id="rId5" w:tgtFrame="_blank" w:tooltip="Про грошове забезпечення військовослужбовців, осіб рядового і начальницького складу та деяких інших осіб; нормативно-правовий акт № 704 від 30.08.2017" w:history="1">
        <w:r w:rsidRPr="00445BAF">
          <w:rPr>
            <w:rFonts w:ascii="Roboto Condensed Light" w:eastAsia="Times New Roman" w:hAnsi="Roboto Condensed Light" w:cs="Times New Roman"/>
            <w:color w:val="000000"/>
            <w:kern w:val="0"/>
            <w:sz w:val="28"/>
            <w:szCs w:val="28"/>
            <w:lang w:eastAsia="uk-UA"/>
            <w14:ligatures w14:val="none"/>
          </w:rPr>
          <w:t>постанови Кабінету Міністрів України "Про грошове забезпечення військовослужбовців, осіб рядового і начальницького складу та деяких інших осіб" від 30 серпня 2017 року №704</w:t>
        </w:r>
      </w:hyperlink>
      <w:r w:rsidRPr="00445BAF">
        <w:rPr>
          <w:rFonts w:ascii="Roboto Condensed Light" w:eastAsia="Times New Roman" w:hAnsi="Roboto Condensed Light" w:cs="Times New Roman"/>
          <w:color w:val="3A3A3A"/>
          <w:kern w:val="0"/>
          <w:sz w:val="28"/>
          <w:szCs w:val="28"/>
          <w:lang w:eastAsia="uk-UA"/>
          <w14:ligatures w14:val="none"/>
        </w:rPr>
        <w:t> (далі - Постанова КМУ №704), з урахуванням проведених виплат.</w:t>
      </w:r>
    </w:p>
    <w:p w14:paraId="75685F2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w:t>
      </w:r>
      <w:r w:rsidRPr="00445BAF">
        <w:rPr>
          <w:rFonts w:ascii="Roboto Condensed Light" w:eastAsia="Times New Roman" w:hAnsi="Roboto Condensed Light" w:cs="Times New Roman"/>
          <w:color w:val="3A3A3A"/>
          <w:kern w:val="0"/>
          <w:sz w:val="28"/>
          <w:szCs w:val="28"/>
          <w:lang w:eastAsia="uk-UA"/>
          <w14:ligatures w14:val="none"/>
        </w:rPr>
        <w:t> Звернення з таким позовом до суду обґрунтовано тим, що позивач із 7 березня 2004 року отримує пенсію відповідно до </w:t>
      </w:r>
      <w:hyperlink r:id="rId6"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xml:space="preserve">. Розмір призначеної </w:t>
      </w:r>
      <w:r w:rsidRPr="00445BAF">
        <w:rPr>
          <w:rFonts w:ascii="Roboto Condensed Light" w:eastAsia="Times New Roman" w:hAnsi="Roboto Condensed Light" w:cs="Times New Roman"/>
          <w:color w:val="3A3A3A"/>
          <w:kern w:val="0"/>
          <w:sz w:val="28"/>
          <w:szCs w:val="28"/>
          <w:lang w:eastAsia="uk-UA"/>
          <w14:ligatures w14:val="none"/>
        </w:rPr>
        <w:lastRenderedPageBreak/>
        <w:t>пенсії становив 83% сум грошового забезпечення. 1 березня 2018 року набрала чинності Постанова КМУ №704, якою збільшено грошове забезпечення військовослужбовців, у зв'язку з чим Головне УПФ здійснило перерахунок пенсії позивача з 1 січня 2018 року. Проте при перерахунку пенсії її розмір було зменшено з 83% до 70% сум грошового забезпечення на підставі частини другої  </w:t>
      </w:r>
      <w:hyperlink r:id="rId7"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в редакції, чинній на час перерахунку пенсії. На думку позивача, оскільки призначення та перерахунок пенсії є різними за змістом та механізмом процедурами, внесені зміни до частини другої </w:t>
      </w:r>
      <w:hyperlink r:id="rId8"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не стосуються перерахунку вже призначеної пенсії, а має застосовуватися розмір грошового забезпечення у відсотках, який встановлено на момент призначення пенсії.</w:t>
      </w:r>
    </w:p>
    <w:p w14:paraId="4017FDB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w:t>
      </w:r>
      <w:r w:rsidRPr="00445BAF">
        <w:rPr>
          <w:rFonts w:ascii="Roboto Condensed Light" w:eastAsia="Times New Roman" w:hAnsi="Roboto Condensed Light" w:cs="Times New Roman"/>
          <w:color w:val="3A3A3A"/>
          <w:kern w:val="0"/>
          <w:sz w:val="28"/>
          <w:szCs w:val="28"/>
          <w:lang w:eastAsia="uk-UA"/>
          <w14:ligatures w14:val="none"/>
        </w:rPr>
        <w:t> Житомирський окружний адміністративний суд ухвалою від 22 листопада 2018 року (суддя - Попова О.Г.) відкрив провадження в цій справі.</w:t>
      </w:r>
    </w:p>
    <w:p w14:paraId="736E251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4.</w:t>
      </w:r>
      <w:r w:rsidRPr="00445BAF">
        <w:rPr>
          <w:rFonts w:ascii="Roboto Condensed Light" w:eastAsia="Times New Roman" w:hAnsi="Roboto Condensed Light" w:cs="Times New Roman"/>
          <w:color w:val="3A3A3A"/>
          <w:kern w:val="0"/>
          <w:sz w:val="28"/>
          <w:szCs w:val="28"/>
          <w:lang w:eastAsia="uk-UA"/>
          <w14:ligatures w14:val="none"/>
        </w:rPr>
        <w:t> 28 грудня 2018 року до Касаційного адміністративного суду у складі Верховного Суду надійшло подання судді Житомирського окружного адміністративного суду Попової О.Г. про розгляд адміністративної справи № 240/5401/18 як зразкової.</w:t>
      </w:r>
    </w:p>
    <w:p w14:paraId="6391864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5.</w:t>
      </w:r>
      <w:r w:rsidRPr="00445BAF">
        <w:rPr>
          <w:rFonts w:ascii="Roboto Condensed Light" w:eastAsia="Times New Roman" w:hAnsi="Roboto Condensed Light" w:cs="Times New Roman"/>
          <w:color w:val="3A3A3A"/>
          <w:kern w:val="0"/>
          <w:sz w:val="28"/>
          <w:szCs w:val="28"/>
          <w:lang w:eastAsia="uk-UA"/>
          <w14:ligatures w14:val="none"/>
        </w:rPr>
        <w:t xml:space="preserve"> Протоколом автоматизованого розподілу справи між суддями від 8 січня 2019 року визначено склад суду: головуючий суддя </w:t>
      </w:r>
      <w:proofErr w:type="spellStart"/>
      <w:r w:rsidRPr="00445BAF">
        <w:rPr>
          <w:rFonts w:ascii="Roboto Condensed Light" w:eastAsia="Times New Roman" w:hAnsi="Roboto Condensed Light" w:cs="Times New Roman"/>
          <w:color w:val="3A3A3A"/>
          <w:kern w:val="0"/>
          <w:sz w:val="28"/>
          <w:szCs w:val="28"/>
          <w:lang w:eastAsia="uk-UA"/>
          <w14:ligatures w14:val="none"/>
        </w:rPr>
        <w:t>Гімон</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М.М. (суддя-доповідач), судді: </w:t>
      </w:r>
      <w:proofErr w:type="spellStart"/>
      <w:r w:rsidRPr="00445BAF">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Я.О., Мороз Л.Л., Коваленко Н.В., Кравчук В.М.</w:t>
      </w:r>
    </w:p>
    <w:p w14:paraId="60D8F7C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6.</w:t>
      </w:r>
      <w:r w:rsidRPr="00445BAF">
        <w:rPr>
          <w:rFonts w:ascii="Roboto Condensed Light" w:eastAsia="Times New Roman" w:hAnsi="Roboto Condensed Light" w:cs="Times New Roman"/>
          <w:color w:val="3A3A3A"/>
          <w:kern w:val="0"/>
          <w:sz w:val="28"/>
          <w:szCs w:val="28"/>
          <w:lang w:eastAsia="uk-UA"/>
          <w14:ligatures w14:val="none"/>
        </w:rPr>
        <w:t> Верховний Суд ухвалою від 10 січня 2019 року відкрив провадження у зразковій справі.</w:t>
      </w:r>
    </w:p>
    <w:p w14:paraId="7EA6910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7.</w:t>
      </w:r>
      <w:r w:rsidRPr="00445BAF">
        <w:rPr>
          <w:rFonts w:ascii="Roboto Condensed Light" w:eastAsia="Times New Roman" w:hAnsi="Roboto Condensed Light" w:cs="Times New Roman"/>
          <w:color w:val="3A3A3A"/>
          <w:kern w:val="0"/>
          <w:sz w:val="28"/>
          <w:szCs w:val="28"/>
          <w:lang w:eastAsia="uk-UA"/>
          <w14:ligatures w14:val="none"/>
        </w:rPr>
        <w:t> Ухвалою від 10 січня 2019 року Верховний Суд витребував від Головного УПФ належним чином засвідчену копію пенсійної справи ОСОБА_2 (справа надійшла до суду 24 січня 2019 року).</w:t>
      </w:r>
    </w:p>
    <w:p w14:paraId="57162CB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8.</w:t>
      </w:r>
      <w:r w:rsidRPr="00445BAF">
        <w:rPr>
          <w:rFonts w:ascii="Roboto Condensed Light" w:eastAsia="Times New Roman" w:hAnsi="Roboto Condensed Light" w:cs="Times New Roman"/>
          <w:color w:val="3A3A3A"/>
          <w:kern w:val="0"/>
          <w:sz w:val="28"/>
          <w:szCs w:val="28"/>
          <w:lang w:eastAsia="uk-UA"/>
          <w14:ligatures w14:val="none"/>
        </w:rPr>
        <w:t> Оголошення про відкриття провадження у зразковій справі опубліковано в газеті "Урядовий кур'єр" від 19 січня 2019 року №12 (6375).</w:t>
      </w:r>
    </w:p>
    <w:p w14:paraId="08BED98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9.</w:t>
      </w:r>
      <w:r w:rsidRPr="00445BAF">
        <w:rPr>
          <w:rFonts w:ascii="Roboto Condensed Light" w:eastAsia="Times New Roman" w:hAnsi="Roboto Condensed Light" w:cs="Times New Roman"/>
          <w:color w:val="3A3A3A"/>
          <w:kern w:val="0"/>
          <w:sz w:val="28"/>
          <w:szCs w:val="28"/>
          <w:lang w:eastAsia="uk-UA"/>
          <w14:ligatures w14:val="none"/>
        </w:rPr>
        <w:t> Від ОСОБА_2 надійшли клопотання про розгляд справи у судовому засіданні за його присутністю. Проте, ураховуючи предмет спору в цій справі, вона підлягає розгляду в порядку спрощеного позовного провадження без повідомлення учасників справи, відповідно до пункту 2 частини першої </w:t>
      </w:r>
      <w:hyperlink r:id="rId9" w:anchor="2073"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статті 263 Кодексу адміністративного судочинства України</w:t>
        </w:r>
      </w:hyperlink>
      <w:r w:rsidRPr="00445BAF">
        <w:rPr>
          <w:rFonts w:ascii="Roboto Condensed Light" w:eastAsia="Times New Roman" w:hAnsi="Roboto Condensed Light" w:cs="Times New Roman"/>
          <w:color w:val="3A3A3A"/>
          <w:kern w:val="0"/>
          <w:sz w:val="28"/>
          <w:szCs w:val="28"/>
          <w:lang w:eastAsia="uk-UA"/>
          <w14:ligatures w14:val="none"/>
        </w:rPr>
        <w:t> (далі - </w:t>
      </w:r>
      <w:hyperlink r:id="rId10"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КАС України</w:t>
        </w:r>
      </w:hyperlink>
      <w:r w:rsidRPr="00445BAF">
        <w:rPr>
          <w:rFonts w:ascii="Roboto Condensed Light" w:eastAsia="Times New Roman" w:hAnsi="Roboto Condensed Light" w:cs="Times New Roman"/>
          <w:color w:val="3A3A3A"/>
          <w:kern w:val="0"/>
          <w:sz w:val="28"/>
          <w:szCs w:val="28"/>
          <w:lang w:eastAsia="uk-UA"/>
          <w14:ligatures w14:val="none"/>
        </w:rPr>
        <w:t>), про що було зазначено в ухвалі про відкриття провадження у зразковій справі, а тому на підставі пункту 1 частини шостої </w:t>
      </w:r>
      <w:hyperlink r:id="rId11" w:anchor="2062"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статті 262 КАС України</w:t>
        </w:r>
      </w:hyperlink>
      <w:r w:rsidRPr="00445BAF">
        <w:rPr>
          <w:rFonts w:ascii="Roboto Condensed Light" w:eastAsia="Times New Roman" w:hAnsi="Roboto Condensed Light" w:cs="Times New Roman"/>
          <w:color w:val="3A3A3A"/>
          <w:kern w:val="0"/>
          <w:sz w:val="28"/>
          <w:szCs w:val="28"/>
          <w:lang w:eastAsia="uk-UA"/>
          <w14:ligatures w14:val="none"/>
        </w:rPr>
        <w:t> подані позивачем клопотання суд визнає такими, що не підлягають задоволенню.</w:t>
      </w:r>
    </w:p>
    <w:p w14:paraId="1CABD07C"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10.</w:t>
      </w:r>
      <w:r w:rsidRPr="00445BAF">
        <w:rPr>
          <w:rFonts w:ascii="Roboto Condensed Light" w:eastAsia="Times New Roman" w:hAnsi="Roboto Condensed Light" w:cs="Times New Roman"/>
          <w:color w:val="3A3A3A"/>
          <w:kern w:val="0"/>
          <w:sz w:val="28"/>
          <w:szCs w:val="28"/>
          <w:lang w:eastAsia="uk-UA"/>
          <w14:ligatures w14:val="none"/>
        </w:rPr>
        <w:t xml:space="preserve"> Від ОСОБА_4 надійшло клопотання про залучення його до участі у справі в якості третьої особи, яка не заявляє самостійних вимог на предмет спору. Клопотання вмотивоване тим, що у провадженні Окружного адміністративного суду міста Києва перебуває справа за його позовом, вимоги якого є аналогічні до вимог ОСОБА_2 Зазначає, що рішення Верховного Суду у цій зразковій справі вплине на права, свободи, інтереси та обов'язки ОСОБА_4, який не є стороною у цій справі, а тому він </w:t>
      </w:r>
      <w:r w:rsidRPr="00445BAF">
        <w:rPr>
          <w:rFonts w:ascii="Roboto Condensed Light" w:eastAsia="Times New Roman" w:hAnsi="Roboto Condensed Light" w:cs="Times New Roman"/>
          <w:color w:val="3A3A3A"/>
          <w:kern w:val="0"/>
          <w:sz w:val="28"/>
          <w:szCs w:val="28"/>
          <w:lang w:eastAsia="uk-UA"/>
          <w14:ligatures w14:val="none"/>
        </w:rPr>
        <w:lastRenderedPageBreak/>
        <w:t>може бути залучений до участі у зразковій справі як третя особа, яка не заявляє самостійних вимог.</w:t>
      </w:r>
    </w:p>
    <w:p w14:paraId="0669E09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Обговоривши подане клопотання, суд не знаходить підстав для його задоволення, оскільки за доводами, викладеними у ньому, ОСОБА_4 є позивачем в іншій справі, за наслідками розгляду якої буде вирішено питання про його права, свободи чи інтереси, за захистом яких він самостійно звернувся. Натомість відкриття провадження у зразковій справі не є тією обставиною, з якою </w:t>
      </w:r>
      <w:hyperlink r:id="rId12" w:anchor="476"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стаття 49 КАС України</w:t>
        </w:r>
      </w:hyperlink>
      <w:r w:rsidRPr="00445BAF">
        <w:rPr>
          <w:rFonts w:ascii="Roboto Condensed Light" w:eastAsia="Times New Roman" w:hAnsi="Roboto Condensed Light" w:cs="Times New Roman"/>
          <w:color w:val="3A3A3A"/>
          <w:kern w:val="0"/>
          <w:sz w:val="28"/>
          <w:szCs w:val="28"/>
          <w:lang w:eastAsia="uk-UA"/>
          <w14:ligatures w14:val="none"/>
        </w:rPr>
        <w:t> пов'язує можливість вступу у справу третіх осіб.</w:t>
      </w:r>
    </w:p>
    <w:p w14:paraId="26DAD06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II. ОБСТАВИНИ СПРАВИ</w:t>
      </w:r>
    </w:p>
    <w:p w14:paraId="3379284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11. </w:t>
      </w:r>
      <w:r w:rsidRPr="00445BAF">
        <w:rPr>
          <w:rFonts w:ascii="Roboto Condensed Light" w:eastAsia="Times New Roman" w:hAnsi="Roboto Condensed Light" w:cs="Times New Roman"/>
          <w:color w:val="3A3A3A"/>
          <w:kern w:val="0"/>
          <w:sz w:val="28"/>
          <w:szCs w:val="28"/>
          <w:lang w:eastAsia="uk-UA"/>
          <w14:ligatures w14:val="none"/>
        </w:rPr>
        <w:t>Відповідно до наказу Головнокомандувача Сухопутних військ ЗС України від 3 лютого 2004 року №24 майора медичної служби ОСОБА_2, командира медичного взводу - провідного хірурга медичної роти 95 окремої аеромобільної бригади, 8 армійського корпусу звільнено з військової служби у запас за пунктом 67 підпункт "б" (за станом здоров'я) з правом носіння військової форми одягу. Загальна вислуга років ОСОБА_2 становить 31 рік 2 місяці (а.с.61).</w:t>
      </w:r>
    </w:p>
    <w:p w14:paraId="4A0AFC1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12.</w:t>
      </w:r>
      <w:r w:rsidRPr="00445BAF">
        <w:rPr>
          <w:rFonts w:ascii="Roboto Condensed Light" w:eastAsia="Times New Roman" w:hAnsi="Roboto Condensed Light" w:cs="Times New Roman"/>
          <w:color w:val="3A3A3A"/>
          <w:kern w:val="0"/>
          <w:sz w:val="28"/>
          <w:szCs w:val="28"/>
          <w:lang w:eastAsia="uk-UA"/>
          <w14:ligatures w14:val="none"/>
        </w:rPr>
        <w:t> Із 6 березня 2004 року, згідно з наказом командира військової частини А0281 (по стройовій частині) від 20 лютого 2004 року №36, ОСОБА_2 виключено зі списків особового складу військової частини, всіх видів забезпечення та направлено на військовий облік до Житомирського ОМВК (а.с.11).</w:t>
      </w:r>
    </w:p>
    <w:p w14:paraId="2276D9F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13.</w:t>
      </w:r>
      <w:r w:rsidRPr="00445BAF">
        <w:rPr>
          <w:rFonts w:ascii="Roboto Condensed Light" w:eastAsia="Times New Roman" w:hAnsi="Roboto Condensed Light" w:cs="Times New Roman"/>
          <w:color w:val="3A3A3A"/>
          <w:kern w:val="0"/>
          <w:sz w:val="28"/>
          <w:szCs w:val="28"/>
          <w:lang w:eastAsia="uk-UA"/>
          <w14:ligatures w14:val="none"/>
        </w:rPr>
        <w:t> З 7 березня 2004 року позивачу призначено пенсію за вислугу років відповідно до </w:t>
      </w:r>
      <w:hyperlink r:id="rId13"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виходячи з вислуги років - 31 рік - у розмірі 83% грошового забезпечення (а.с.55).</w:t>
      </w:r>
    </w:p>
    <w:p w14:paraId="44940AF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14. </w:t>
      </w:r>
      <w:r w:rsidRPr="00445BAF">
        <w:rPr>
          <w:rFonts w:ascii="Roboto Condensed Light" w:eastAsia="Times New Roman" w:hAnsi="Roboto Condensed Light" w:cs="Times New Roman"/>
          <w:color w:val="3A3A3A"/>
          <w:kern w:val="0"/>
          <w:sz w:val="28"/>
          <w:szCs w:val="28"/>
          <w:lang w:eastAsia="uk-UA"/>
          <w14:ligatures w14:val="none"/>
        </w:rPr>
        <w:t>У квітні 2018 року Головне УПФ позивачу здійснило перерахунок пенсії з 1 січня 2018 року, у зв'язку зі зміною грошового забезпечення на підставі Постанови КМУ №704, Постанови КМУ №103 виходячи з основного розміру пенсії 70% грошового забезпечення, вказаного у довідці від 20 березня 2018 року, що надійшла від Житомирського обласного військового комісаріату (а.с.81-84).</w:t>
      </w:r>
    </w:p>
    <w:p w14:paraId="7E751E0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15.</w:t>
      </w:r>
      <w:r w:rsidRPr="00445BAF">
        <w:rPr>
          <w:rFonts w:ascii="Roboto Condensed Light" w:eastAsia="Times New Roman" w:hAnsi="Roboto Condensed Light" w:cs="Times New Roman"/>
          <w:color w:val="3A3A3A"/>
          <w:kern w:val="0"/>
          <w:sz w:val="28"/>
          <w:szCs w:val="28"/>
          <w:lang w:eastAsia="uk-UA"/>
          <w14:ligatures w14:val="none"/>
        </w:rPr>
        <w:t> На звернення позивача щодо перерахунку пенсії листом від 16 листопада 2018 року №Б-4680 Головне УПФ повідомило позивача, що обчислення пенсії в розмірі 83% відповідних сум грошового забезпечення чинним законодавством не передбачено, а тому пенсія перерахована та виплачується відповідно до норм чинного законодавства (а.с.12).</w:t>
      </w:r>
    </w:p>
    <w:p w14:paraId="6E0D3E1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16.</w:t>
      </w:r>
      <w:r w:rsidRPr="00445BAF">
        <w:rPr>
          <w:rFonts w:ascii="Roboto Condensed Light" w:eastAsia="Times New Roman" w:hAnsi="Roboto Condensed Light" w:cs="Times New Roman"/>
          <w:color w:val="3A3A3A"/>
          <w:kern w:val="0"/>
          <w:sz w:val="28"/>
          <w:szCs w:val="28"/>
          <w:lang w:eastAsia="uk-UA"/>
          <w14:ligatures w14:val="none"/>
        </w:rPr>
        <w:t> Вважаючи такі дії Головного УПФ протиправними, ОСОБА_2 звернувся до суду з цим адміністративним позовом.</w:t>
      </w:r>
    </w:p>
    <w:p w14:paraId="0D13F2D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ІІI. АРГУМЕНТИ СТОРІН</w:t>
      </w:r>
    </w:p>
    <w:p w14:paraId="5158E18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i/>
          <w:iCs/>
          <w:color w:val="3A3A3A"/>
          <w:kern w:val="0"/>
          <w:sz w:val="28"/>
          <w:szCs w:val="28"/>
          <w:lang w:eastAsia="uk-UA"/>
          <w14:ligatures w14:val="none"/>
        </w:rPr>
        <w:t>Позиція позивача</w:t>
      </w:r>
    </w:p>
    <w:p w14:paraId="59D0B85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17.</w:t>
      </w:r>
      <w:r w:rsidRPr="00445BAF">
        <w:rPr>
          <w:rFonts w:ascii="Roboto Condensed Light" w:eastAsia="Times New Roman" w:hAnsi="Roboto Condensed Light" w:cs="Times New Roman"/>
          <w:color w:val="3A3A3A"/>
          <w:kern w:val="0"/>
          <w:sz w:val="28"/>
          <w:szCs w:val="28"/>
          <w:lang w:eastAsia="uk-UA"/>
          <w14:ligatures w14:val="none"/>
        </w:rPr>
        <w:t xml:space="preserve"> Позивач вважає, що виходячи з висловленого у рішеннях Конституційного Суду України розуміння сутності соціальних гарантій військовослужбовців та прирівняних до них осіб, зміст та обсяг досягнутих ними соціальних гарантій не може бути звужено шляхом внесення змін до законодавства, а правовідносини по </w:t>
      </w:r>
      <w:r w:rsidRPr="00445BAF">
        <w:rPr>
          <w:rFonts w:ascii="Roboto Condensed Light" w:eastAsia="Times New Roman" w:hAnsi="Roboto Condensed Light" w:cs="Times New Roman"/>
          <w:color w:val="3A3A3A"/>
          <w:kern w:val="0"/>
          <w:sz w:val="28"/>
          <w:szCs w:val="28"/>
          <w:lang w:eastAsia="uk-UA"/>
          <w14:ligatures w14:val="none"/>
        </w:rPr>
        <w:lastRenderedPageBreak/>
        <w:t>їхньому пенсійному забезпеченню виникають не в момент звернення за призначенням пенсії, а в момент виникнення права на її призначення.</w:t>
      </w:r>
    </w:p>
    <w:p w14:paraId="373C68E0"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Позивач зазначає, що призначення та перерахунок пенсії є різними за змістом та механізмом процедурами, а тому внесені до частини другої </w:t>
      </w:r>
      <w:hyperlink r:id="rId14"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зміни щодо встановлення граничного розміру пенсії за вислугу років з 90 відсотків до 80, а потім 70 відсотків грошового забезпечення не стосуються перерахунку вже призначеної пенсії. Тобто при перерахунку пенсії відповідним категоріям військовослужбовців має застосовуватися норма, що визначає розмір грошового забезпечення у відсотках, яка діяла на момент призначення пенсії.</w:t>
      </w:r>
    </w:p>
    <w:p w14:paraId="2390249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Отже, відповідач протиправно при перерахунку позивачу пенсії зменшив її основний розмір із 83 відсотків до 70 відсотків грошового забезпечення.</w:t>
      </w:r>
    </w:p>
    <w:p w14:paraId="6BD90FD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i/>
          <w:iCs/>
          <w:color w:val="3A3A3A"/>
          <w:kern w:val="0"/>
          <w:sz w:val="28"/>
          <w:szCs w:val="28"/>
          <w:lang w:eastAsia="uk-UA"/>
          <w14:ligatures w14:val="none"/>
        </w:rPr>
        <w:t>Позиція відповідача</w:t>
      </w:r>
    </w:p>
    <w:p w14:paraId="0142B56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18. </w:t>
      </w:r>
      <w:r w:rsidRPr="00445BAF">
        <w:rPr>
          <w:rFonts w:ascii="Roboto Condensed Light" w:eastAsia="Times New Roman" w:hAnsi="Roboto Condensed Light" w:cs="Times New Roman"/>
          <w:color w:val="3A3A3A"/>
          <w:kern w:val="0"/>
          <w:sz w:val="28"/>
          <w:szCs w:val="28"/>
          <w:lang w:eastAsia="uk-UA"/>
          <w14:ligatures w14:val="none"/>
        </w:rPr>
        <w:t>Відповідач проти позову заперечує. Зазначає, що відповідно до </w:t>
      </w:r>
      <w:hyperlink r:id="rId15"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усі призначені за цим </w:t>
      </w:r>
      <w:hyperlink r:id="rId16"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Перерахунок пенсій здійснюється на момент виникнення права на перерахунок пенсій і провадиться на умовах, у порядку та розмірах, встановлених Кабінетом Міністрів України.</w:t>
      </w:r>
    </w:p>
    <w:p w14:paraId="77351C4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На виконання вимог </w:t>
      </w:r>
      <w:hyperlink r:id="rId17"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Кабінет Міністрів України прийняв </w:t>
      </w:r>
      <w:hyperlink r:id="rId18"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445BAF">
          <w:rPr>
            <w:rFonts w:ascii="Roboto Condensed Light" w:eastAsia="Times New Roman" w:hAnsi="Roboto Condensed Light" w:cs="Times New Roman"/>
            <w:color w:val="000000"/>
            <w:kern w:val="0"/>
            <w:sz w:val="28"/>
            <w:szCs w:val="28"/>
            <w:lang w:eastAsia="uk-UA"/>
            <w14:ligatures w14:val="none"/>
          </w:rPr>
          <w:t>постанову від 21 лютого 2018 року №103 "Про перерахунок пенсій особам, які звільнені з військової служби, та деяким іншим категоріям осіб"</w:t>
        </w:r>
      </w:hyperlink>
      <w:r w:rsidRPr="00445BAF">
        <w:rPr>
          <w:rFonts w:ascii="Roboto Condensed Light" w:eastAsia="Times New Roman" w:hAnsi="Roboto Condensed Light" w:cs="Times New Roman"/>
          <w:color w:val="3A3A3A"/>
          <w:kern w:val="0"/>
          <w:sz w:val="28"/>
          <w:szCs w:val="28"/>
          <w:lang w:eastAsia="uk-UA"/>
          <w14:ligatures w14:val="none"/>
        </w:rPr>
        <w:t> (далі - Постанова КМУ №103), у зв'язку з чим на підставі довідки, наданої Житомирським обласним військовим комісаріатом, позивачу здійснено перерахунок пенсії з 1 січня 2018 року.</w:t>
      </w:r>
    </w:p>
    <w:p w14:paraId="4B8AF26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9"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Стаття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визначає, що максимальний розмір пенсії, обчислений відповідно до цієї статті, не повинен перевищувати 70 процентів відповідних сум грошового забезпечення. Тому перерахунок пенсії здійснено за чинною на час перерахунку пенсії редакцією </w:t>
      </w:r>
      <w:hyperlink r:id="rId2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тобто у розмірі 70% грошового забезпечення. В іншому випадку виникне диспропорція між розміром перерахованих пенсій, що призначені раніше, та пенсіями, що призначатимуться після 1 березня 2018 року.</w:t>
      </w:r>
    </w:p>
    <w:p w14:paraId="2C81AB7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 урахуванням цього, на думку відповідача, немає підстав для здійснення перерахунку пенсії виходячи з 83% грошового забезпечення, а пенсія позивачу виплачується згідно з вимогами чинного законодавства.</w:t>
      </w:r>
    </w:p>
    <w:p w14:paraId="059CA6F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IV. ДЖЕРЕЛА ПРАВА</w:t>
      </w:r>
    </w:p>
    <w:p w14:paraId="65BF03CF"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19.</w:t>
      </w:r>
      <w:r w:rsidRPr="00445BAF">
        <w:rPr>
          <w:rFonts w:ascii="Roboto Condensed Light" w:eastAsia="Times New Roman" w:hAnsi="Roboto Condensed Light" w:cs="Times New Roman"/>
          <w:color w:val="3A3A3A"/>
          <w:kern w:val="0"/>
          <w:sz w:val="28"/>
          <w:szCs w:val="28"/>
          <w:lang w:eastAsia="uk-UA"/>
          <w14:ligatures w14:val="none"/>
        </w:rPr>
        <w:t> </w:t>
      </w:r>
      <w:hyperlink r:id="rId21"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Стаття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у редакції, чинній на час призначення пенсії ОСОБА_2, передбачала, що пенсії за вислугу років призначаються в таких розмірах:</w:t>
      </w:r>
    </w:p>
    <w:p w14:paraId="6C021C79"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а)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22"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xml:space="preserve">, які мають вислугу 20 років і більше (пункт "а" статті 12): за вислугу 20 років - 50 процентів, а звільненим у відставку за віком або за станом </w:t>
      </w:r>
      <w:r w:rsidRPr="00445BAF">
        <w:rPr>
          <w:rFonts w:ascii="Roboto Condensed Light" w:eastAsia="Times New Roman" w:hAnsi="Roboto Condensed Light" w:cs="Times New Roman"/>
          <w:color w:val="3A3A3A"/>
          <w:kern w:val="0"/>
          <w:sz w:val="28"/>
          <w:szCs w:val="28"/>
          <w:lang w:eastAsia="uk-UA"/>
          <w14:ligatures w14:val="none"/>
        </w:rPr>
        <w:lastRenderedPageBreak/>
        <w:t>здоров'я - 55 процентів відповідних сум грошового забезпечення (стаття 43); за кожний рік вислуги понад 20 років - 3 проценти відповідних сум грошового забезпечення;</w:t>
      </w:r>
    </w:p>
    <w:p w14:paraId="280B4CF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б)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23"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які мають загальний трудовий стаж 25 календарних років і більше, з яких не менше 12 років і 6 місяців становить військова служба або служба в органах внутрішніх справ (пункт "б" статті 12): за загальний трудовий стаж 25 років - 50 процентів і за кожний рік стажу понад 25 років - один процент відповідних сум грошового забезпечення (стаття 43);</w:t>
      </w:r>
    </w:p>
    <w:p w14:paraId="54944EB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 особам, зазначеним у пунктах "а" і "б" цієї статті, які брали участь у ліквідації наслідків Чорнобильської катастрофи під час проходження служби і віднесені до категорії 1, розмір пенсії за вислугу років збільшується на 10 процентів, а віднесеним до категорій 2, 3 - на 5 процентів відповідних сум грошового забезпечення.</w:t>
      </w:r>
    </w:p>
    <w:p w14:paraId="589C71AF"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Загальний розмір пенсії, обчислений відповідно до цієї статті, не повинен перевищувати 90 процентів відповідних сум грошового забезпечення, а особам, які брали участь у ліквідації наслідків Чорнобильської катастрофи під час проходження служби і віднесені до категорії 1, - 100 процентів, до категорії 2, - 95 процентів.</w:t>
      </w:r>
    </w:p>
    <w:p w14:paraId="04C2310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20.</w:t>
      </w:r>
      <w:r w:rsidRPr="00445BAF">
        <w:rPr>
          <w:rFonts w:ascii="Roboto Condensed Light" w:eastAsia="Times New Roman" w:hAnsi="Roboto Condensed Light" w:cs="Times New Roman"/>
          <w:color w:val="3A3A3A"/>
          <w:kern w:val="0"/>
          <w:sz w:val="28"/>
          <w:szCs w:val="28"/>
          <w:lang w:eastAsia="uk-UA"/>
          <w14:ligatures w14:val="none"/>
        </w:rPr>
        <w:t> 8 липня 2011 року прийнято </w:t>
      </w:r>
      <w:hyperlink r:id="rId24" w:tgtFrame="_blank" w:tooltip="Про заходи щодо законодавчого забезпечення реформування пенсійної системи; нормативно-правовий акт № 3668-VI від 08.07.2011" w:history="1">
        <w:r w:rsidRPr="00445BAF">
          <w:rPr>
            <w:rFonts w:ascii="Roboto Condensed Light" w:eastAsia="Times New Roman" w:hAnsi="Roboto Condensed Light" w:cs="Times New Roman"/>
            <w:color w:val="000000"/>
            <w:kern w:val="0"/>
            <w:sz w:val="28"/>
            <w:szCs w:val="28"/>
            <w:lang w:eastAsia="uk-UA"/>
            <w14:ligatures w14:val="none"/>
          </w:rPr>
          <w:t>Закон №3668-VI "Про заходи щодо законодавчого забезпечення реформування пенсійної системи"</w:t>
        </w:r>
      </w:hyperlink>
      <w:r w:rsidRPr="00445BAF">
        <w:rPr>
          <w:rFonts w:ascii="Roboto Condensed Light" w:eastAsia="Times New Roman" w:hAnsi="Roboto Condensed Light" w:cs="Times New Roman"/>
          <w:color w:val="3A3A3A"/>
          <w:kern w:val="0"/>
          <w:sz w:val="28"/>
          <w:szCs w:val="28"/>
          <w:lang w:eastAsia="uk-UA"/>
          <w14:ligatures w14:val="none"/>
        </w:rPr>
        <w:t xml:space="preserve"> (далі - Закон №3668-VI), який набрав чинності 1 жовтня 2011 року, підпунктом 8 Прикінцевих та перехідних положень якого </w:t>
      </w:r>
      <w:proofErr w:type="spellStart"/>
      <w:r w:rsidRPr="00445BAF">
        <w:rPr>
          <w:rFonts w:ascii="Roboto Condensed Light" w:eastAsia="Times New Roman" w:hAnsi="Roboto Condensed Light" w:cs="Times New Roman"/>
          <w:color w:val="3A3A3A"/>
          <w:kern w:val="0"/>
          <w:sz w:val="28"/>
          <w:szCs w:val="28"/>
          <w:lang w:eastAsia="uk-UA"/>
          <w14:ligatures w14:val="none"/>
        </w:rPr>
        <w:t>внесено</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зміни до </w:t>
      </w:r>
      <w:hyperlink r:id="rId25"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зокрема у частині другій статті 13 цифри "90" замінено цифрами "80".</w:t>
      </w:r>
    </w:p>
    <w:p w14:paraId="28E07779"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21. </w:t>
      </w:r>
      <w:r w:rsidRPr="00445BAF">
        <w:rPr>
          <w:rFonts w:ascii="Roboto Condensed Light" w:eastAsia="Times New Roman" w:hAnsi="Roboto Condensed Light" w:cs="Times New Roman"/>
          <w:color w:val="3A3A3A"/>
          <w:kern w:val="0"/>
          <w:sz w:val="28"/>
          <w:szCs w:val="28"/>
          <w:lang w:eastAsia="uk-UA"/>
          <w14:ligatures w14:val="none"/>
        </w:rPr>
        <w:t>27 березня 2014 року прийнято </w:t>
      </w:r>
      <w:hyperlink r:id="rId26"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 №1166-VII "Про запобігання фінансової катастрофи та створення передумов для економічного зростання в Україні"</w:t>
        </w:r>
      </w:hyperlink>
      <w:r w:rsidRPr="00445BAF">
        <w:rPr>
          <w:rFonts w:ascii="Roboto Condensed Light" w:eastAsia="Times New Roman" w:hAnsi="Roboto Condensed Light" w:cs="Times New Roman"/>
          <w:color w:val="3A3A3A"/>
          <w:kern w:val="0"/>
          <w:sz w:val="28"/>
          <w:szCs w:val="28"/>
          <w:lang w:eastAsia="uk-UA"/>
          <w14:ligatures w14:val="none"/>
        </w:rPr>
        <w:t xml:space="preserve"> (далі - Закон №1166-VII), який набрав чинності з 1 квітня 2014 року, крім деяких положень, пунктом 23 Розділу ІІ якого </w:t>
      </w:r>
      <w:proofErr w:type="spellStart"/>
      <w:r w:rsidRPr="00445BAF">
        <w:rPr>
          <w:rFonts w:ascii="Roboto Condensed Light" w:eastAsia="Times New Roman" w:hAnsi="Roboto Condensed Light" w:cs="Times New Roman"/>
          <w:color w:val="3A3A3A"/>
          <w:kern w:val="0"/>
          <w:sz w:val="28"/>
          <w:szCs w:val="28"/>
          <w:lang w:eastAsia="uk-UA"/>
          <w14:ligatures w14:val="none"/>
        </w:rPr>
        <w:t>внесено</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зміни до </w:t>
      </w:r>
      <w:hyperlink r:id="rId27"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у частині другій статті 13 цифри « 80» замінено цифрами « 70». Ці зміни набрали чинності з 1 травня 2014 року.</w:t>
      </w:r>
    </w:p>
    <w:p w14:paraId="465415D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22.</w:t>
      </w:r>
      <w:r w:rsidRPr="00445BAF">
        <w:rPr>
          <w:rFonts w:ascii="Roboto Condensed Light" w:eastAsia="Times New Roman" w:hAnsi="Roboto Condensed Light" w:cs="Times New Roman"/>
          <w:color w:val="3A3A3A"/>
          <w:kern w:val="0"/>
          <w:sz w:val="28"/>
          <w:szCs w:val="28"/>
          <w:lang w:eastAsia="uk-UA"/>
          <w14:ligatures w14:val="none"/>
        </w:rPr>
        <w:t> </w:t>
      </w:r>
      <w:hyperlink r:id="rId28"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Статтею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у редакції, чинній з 1 січня 2017 року, визначено підстави перерахунку раніше призначених пенсій.</w:t>
      </w:r>
    </w:p>
    <w:p w14:paraId="22D63AB0"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Згідно з цією статтею перерахунок раніше призначених пенсій військовослужбовцям, особам, які мають право на пенсію за цим </w:t>
      </w:r>
      <w:hyperlink r:id="rId29"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та членам їх сімей у зв'язку із введенням в дію цього </w:t>
      </w:r>
      <w:hyperlink r:id="rId3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w:t>
        </w:r>
      </w:hyperlink>
      <w:r w:rsidRPr="00445BAF">
        <w:rPr>
          <w:rFonts w:ascii="Roboto Condensed Light" w:eastAsia="Times New Roman" w:hAnsi="Roboto Condensed Light" w:cs="Times New Roman"/>
          <w:color w:val="3A3A3A"/>
          <w:kern w:val="0"/>
          <w:sz w:val="28"/>
          <w:szCs w:val="28"/>
          <w:lang w:eastAsia="uk-UA"/>
          <w14:ligatures w14:val="none"/>
        </w:rPr>
        <w:t> провадиться за документами, що є у пенсійній справі, а також додатковими документами, поданими пенсіонерами на час перерахунку.</w:t>
      </w:r>
    </w:p>
    <w:p w14:paraId="0F962F2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Якщо пенсіонер згодом </w:t>
      </w:r>
      <w:proofErr w:type="spellStart"/>
      <w:r w:rsidRPr="00445BAF">
        <w:rPr>
          <w:rFonts w:ascii="Roboto Condensed Light" w:eastAsia="Times New Roman" w:hAnsi="Roboto Condensed Light" w:cs="Times New Roman"/>
          <w:color w:val="3A3A3A"/>
          <w:kern w:val="0"/>
          <w:sz w:val="28"/>
          <w:szCs w:val="28"/>
          <w:lang w:eastAsia="uk-UA"/>
          <w14:ligatures w14:val="none"/>
        </w:rPr>
        <w:t>подасть</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додаткові документи, які дають право на подальше підвищення пенсії, то пенсія перераховується за нормами цього </w:t>
      </w:r>
      <w:hyperlink r:id="rId31"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w:t>
        </w:r>
      </w:hyperlink>
      <w:r w:rsidRPr="00445BAF">
        <w:rPr>
          <w:rFonts w:ascii="Roboto Condensed Light" w:eastAsia="Times New Roman" w:hAnsi="Roboto Condensed Light" w:cs="Times New Roman"/>
          <w:color w:val="3A3A3A"/>
          <w:kern w:val="0"/>
          <w:sz w:val="28"/>
          <w:szCs w:val="28"/>
          <w:lang w:eastAsia="uk-UA"/>
          <w14:ligatures w14:val="none"/>
        </w:rPr>
        <w:t>. При цьому перерахунок провадиться за минулий час, але не більш як за 12 місяців з дня подання додаткових документів і не раніше, ніж з дня введення в дію цього </w:t>
      </w:r>
      <w:hyperlink r:id="rId32"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w:t>
        </w:r>
      </w:hyperlink>
      <w:r w:rsidRPr="00445BAF">
        <w:rPr>
          <w:rFonts w:ascii="Roboto Condensed Light" w:eastAsia="Times New Roman" w:hAnsi="Roboto Condensed Light" w:cs="Times New Roman"/>
          <w:color w:val="3A3A3A"/>
          <w:kern w:val="0"/>
          <w:sz w:val="28"/>
          <w:szCs w:val="28"/>
          <w:lang w:eastAsia="uk-UA"/>
          <w14:ligatures w14:val="none"/>
        </w:rPr>
        <w:t>.</w:t>
      </w:r>
    </w:p>
    <w:p w14:paraId="0F9BD45F"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lastRenderedPageBreak/>
        <w:t>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w:t>
      </w:r>
      <w:hyperlink r:id="rId33"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w:t>
        </w:r>
      </w:hyperlink>
      <w:r w:rsidRPr="00445BAF">
        <w:rPr>
          <w:rFonts w:ascii="Roboto Condensed Light" w:eastAsia="Times New Roman" w:hAnsi="Roboto Condensed Light" w:cs="Times New Roman"/>
          <w:color w:val="3A3A3A"/>
          <w:kern w:val="0"/>
          <w:sz w:val="28"/>
          <w:szCs w:val="28"/>
          <w:lang w:eastAsia="uk-UA"/>
          <w14:ligatures w14:val="none"/>
        </w:rPr>
        <w:t>,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14:paraId="682EF4E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Усі призначені за цим </w:t>
      </w:r>
      <w:hyperlink r:id="rId34"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w:t>
      </w:r>
      <w:hyperlink r:id="rId35"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w:t>
      </w:r>
      <w:hyperlink r:id="rId36"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є нижчими, зберігаються розміри раніше призначених пенсій.</w:t>
      </w:r>
    </w:p>
    <w:p w14:paraId="6C75810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Звільненим із служби військовослужбовцям, особам, які мають право на пенсію за цим </w:t>
      </w:r>
      <w:hyperlink r:id="rId37"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яким присвоєні чергові військові (спеціальні) звання під час перебування їх у запасі або у відставці, раніше призначені їм пенсії з урахуванням нових присвоєних військових (спеціальних) звань не перераховуються.</w:t>
      </w:r>
    </w:p>
    <w:p w14:paraId="72E3DE3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23. </w:t>
      </w:r>
      <w:r w:rsidRPr="00445BAF">
        <w:rPr>
          <w:rFonts w:ascii="Roboto Condensed Light" w:eastAsia="Times New Roman" w:hAnsi="Roboto Condensed Light" w:cs="Times New Roman"/>
          <w:color w:val="3A3A3A"/>
          <w:kern w:val="0"/>
          <w:sz w:val="28"/>
          <w:szCs w:val="28"/>
          <w:lang w:eastAsia="uk-UA"/>
          <w14:ligatures w14:val="none"/>
        </w:rPr>
        <w:t>30 серпня 2017 року Кабінет Міністрів України прийняв постанову №704, якою затверджено тарифні сітки розрядів і коефіцієнтів посадових окладів, схеми тарифних розрядів, тарифних коефіцієнтів, додаткові види грошового забезпечення, розміри надбавки за вислугу років.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14:paraId="2AD06A0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Постанова КМУ №704 набрала чинності з 1 березня 2018 року.</w:t>
      </w:r>
    </w:p>
    <w:p w14:paraId="188143A0"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24.</w:t>
      </w:r>
      <w:r w:rsidRPr="00445BAF">
        <w:rPr>
          <w:rFonts w:ascii="Roboto Condensed Light" w:eastAsia="Times New Roman" w:hAnsi="Roboto Condensed Light" w:cs="Times New Roman"/>
          <w:color w:val="3A3A3A"/>
          <w:kern w:val="0"/>
          <w:sz w:val="28"/>
          <w:szCs w:val="28"/>
          <w:lang w:eastAsia="uk-UA"/>
          <w14:ligatures w14:val="none"/>
        </w:rPr>
        <w:t> 21 лютого 2018 року Кабінет Міністрів України прийняв постанову №103, відповідно до пункту 1 якої постановлено перерахувати пенсії, призначені згідно із </w:t>
      </w:r>
      <w:hyperlink r:id="rId3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Законом №2262-ХІІ</w:t>
        </w:r>
      </w:hyperlink>
      <w:r w:rsidRPr="00445BAF">
        <w:rPr>
          <w:rFonts w:ascii="Roboto Condensed Light" w:eastAsia="Times New Roman" w:hAnsi="Roboto Condensed Light" w:cs="Times New Roman"/>
          <w:color w:val="3A3A3A"/>
          <w:kern w:val="0"/>
          <w:sz w:val="28"/>
          <w:szCs w:val="28"/>
          <w:lang w:eastAsia="uk-UA"/>
          <w14:ligatures w14:val="none"/>
        </w:rPr>
        <w:t> до 1 березня 2018 р. (крім пенсій, призначених згідно із </w:t>
      </w:r>
      <w:hyperlink r:id="rId39"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1 березня 2018 р. відповідно до Постанови КМУ №704.</w:t>
      </w:r>
    </w:p>
    <w:p w14:paraId="320C0ED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Пунктом 2 Постанови КМУ №103 встановлено, що виплату перерахованих відповідно до пункту 1 цієї </w:t>
      </w:r>
      <w:hyperlink r:id="rId40"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445BAF">
          <w:rPr>
            <w:rFonts w:ascii="Roboto Condensed Light" w:eastAsia="Times New Roman" w:hAnsi="Roboto Condensed Light" w:cs="Times New Roman"/>
            <w:color w:val="000000"/>
            <w:kern w:val="0"/>
            <w:sz w:val="28"/>
            <w:szCs w:val="28"/>
            <w:lang w:eastAsia="uk-UA"/>
            <w14:ligatures w14:val="none"/>
          </w:rPr>
          <w:t>постанови</w:t>
        </w:r>
      </w:hyperlink>
      <w:r w:rsidRPr="00445BAF">
        <w:rPr>
          <w:rFonts w:ascii="Roboto Condensed Light" w:eastAsia="Times New Roman" w:hAnsi="Roboto Condensed Light" w:cs="Times New Roman"/>
          <w:color w:val="3A3A3A"/>
          <w:kern w:val="0"/>
          <w:sz w:val="28"/>
          <w:szCs w:val="28"/>
          <w:lang w:eastAsia="uk-UA"/>
          <w14:ligatures w14:val="none"/>
        </w:rPr>
        <w:t xml:space="preserve"> підвищених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w:t>
      </w:r>
      <w:r w:rsidRPr="00445BAF">
        <w:rPr>
          <w:rFonts w:ascii="Roboto Condensed Light" w:eastAsia="Times New Roman" w:hAnsi="Roboto Condensed Light" w:cs="Times New Roman"/>
          <w:color w:val="3A3A3A"/>
          <w:kern w:val="0"/>
          <w:sz w:val="28"/>
          <w:szCs w:val="28"/>
          <w:lang w:eastAsia="uk-UA"/>
          <w14:ligatures w14:val="none"/>
        </w:rPr>
        <w:lastRenderedPageBreak/>
        <w:t>допомоги, пенсії за особливі заслуги перед Україною, що визначені законом) проводити з 1 січня 2018 р. у таких розмірах:</w:t>
      </w:r>
    </w:p>
    <w:p w14:paraId="13A327E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 1 січня 2018 р. - 50 відсотків;</w:t>
      </w:r>
    </w:p>
    <w:p w14:paraId="753E86C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 1 січня 2019 р. по 31 грудня 2019 р. - 75 відсотків;</w:t>
      </w:r>
    </w:p>
    <w:p w14:paraId="7AC68E6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 1 січня 2020 р. - 100 відсотків суми підвищення пенсії, визначеного станом на 1 березня 2018 року.</w:t>
      </w:r>
    </w:p>
    <w:p w14:paraId="2E51480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25. </w:t>
      </w:r>
      <w:r w:rsidRPr="00445BAF">
        <w:rPr>
          <w:rFonts w:ascii="Roboto Condensed Light" w:eastAsia="Times New Roman" w:hAnsi="Roboto Condensed Light" w:cs="Times New Roman"/>
          <w:color w:val="3A3A3A"/>
          <w:kern w:val="0"/>
          <w:sz w:val="28"/>
          <w:szCs w:val="28"/>
          <w:lang w:eastAsia="uk-UA"/>
          <w14:ligatures w14:val="none"/>
        </w:rPr>
        <w:t>13 лютого 2008 року постановою Кабінету Міністрів України №45 затверджено Порядок проведення перерахунку пенсій, призначених відповідно до </w:t>
      </w:r>
      <w:hyperlink r:id="rId41"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України "Про пенсійне забезпечення осіб, звільнених з військової служби, та деяких інших осіб"</w:t>
        </w:r>
      </w:hyperlink>
      <w:r w:rsidRPr="00445BAF">
        <w:rPr>
          <w:rFonts w:ascii="Roboto Condensed Light" w:eastAsia="Times New Roman" w:hAnsi="Roboto Condensed Light" w:cs="Times New Roman"/>
          <w:color w:val="3A3A3A"/>
          <w:kern w:val="0"/>
          <w:sz w:val="28"/>
          <w:szCs w:val="28"/>
          <w:lang w:eastAsia="uk-UA"/>
          <w14:ligatures w14:val="none"/>
        </w:rPr>
        <w:t> (далі - Порядок №45), відповідно до пункту 3 якого на підставі списків уповноважені органи готують довідки про розмір грошового забезпечення, що враховується для перерахунку пенсій, для кожної особи, зазначеної в списку, за формою згідно з додатками 2 і 3 (далі - довідки) та у місячний строк подають їх головним управлінням Пенсійного фонду України. Зазначені довідки надсилаються до державних органів, у яких особи проходили службу до відрядження, а їх уповноважені органи подають довідки у п'ятиденний строк головним управлінням Пенсійного фонду України.</w:t>
      </w:r>
    </w:p>
    <w:p w14:paraId="7F45FDB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Пунктом 4 Порядку №45 (у редакції, чинній на час здійснення перерахунку) перерахунок пенсії здійснюється на момент виникнення такого права і проводиться у строки, передбачені частинами другою і третьою статті 51 Закону. Якщо внаслідок перерахунку розмір зменшується, пенсія виплачується в раніше встановленому розмірі.</w:t>
      </w:r>
    </w:p>
    <w:p w14:paraId="3B22BA3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26. </w:t>
      </w:r>
      <w:r w:rsidRPr="00445BAF">
        <w:rPr>
          <w:rFonts w:ascii="Roboto Condensed Light" w:eastAsia="Times New Roman" w:hAnsi="Roboto Condensed Light" w:cs="Times New Roman"/>
          <w:color w:val="3A3A3A"/>
          <w:kern w:val="0"/>
          <w:sz w:val="28"/>
          <w:szCs w:val="28"/>
          <w:lang w:eastAsia="uk-UA"/>
          <w14:ligatures w14:val="none"/>
        </w:rPr>
        <w:t>Відповідно до </w:t>
      </w:r>
      <w:hyperlink r:id="rId42" w:anchor="66" w:tgtFrame="_blank" w:tooltip="КОНСТИТУЦІЯ УКРАЇНИ; нормативно-правовий акт № 254к/96-ВР від 28.06.1996" w:history="1">
        <w:r w:rsidRPr="00445BAF">
          <w:rPr>
            <w:rFonts w:ascii="Roboto Condensed Light" w:eastAsia="Times New Roman" w:hAnsi="Roboto Condensed Light" w:cs="Times New Roman"/>
            <w:color w:val="000000"/>
            <w:kern w:val="0"/>
            <w:sz w:val="28"/>
            <w:szCs w:val="28"/>
            <w:lang w:eastAsia="uk-UA"/>
            <w14:ligatures w14:val="none"/>
          </w:rPr>
          <w:t>статті 22 Конституції України</w:t>
        </w:r>
      </w:hyperlink>
      <w:r w:rsidRPr="00445BAF">
        <w:rPr>
          <w:rFonts w:ascii="Roboto Condensed Light" w:eastAsia="Times New Roman" w:hAnsi="Roboto Condensed Light" w:cs="Times New Roman"/>
          <w:color w:val="3A3A3A"/>
          <w:kern w:val="0"/>
          <w:sz w:val="28"/>
          <w:szCs w:val="28"/>
          <w:lang w:eastAsia="uk-UA"/>
          <w14:ligatures w14:val="none"/>
        </w:rPr>
        <w:t> права і свободи людини і громадянина, закріплені цією </w:t>
      </w:r>
      <w:hyperlink r:id="rId43" w:tgtFrame="_blank" w:tooltip="КОНСТИТУЦІЯ УКРАЇНИ; нормативно-правовий акт № 254к/96-ВР від 28.06.1996" w:history="1">
        <w:r w:rsidRPr="00445BAF">
          <w:rPr>
            <w:rFonts w:ascii="Roboto Condensed Light" w:eastAsia="Times New Roman" w:hAnsi="Roboto Condensed Light" w:cs="Times New Roman"/>
            <w:color w:val="000000"/>
            <w:kern w:val="0"/>
            <w:sz w:val="28"/>
            <w:szCs w:val="28"/>
            <w:lang w:eastAsia="uk-UA"/>
            <w14:ligatures w14:val="none"/>
          </w:rPr>
          <w:t>Конституцією</w:t>
        </w:r>
      </w:hyperlink>
      <w:r w:rsidRPr="00445BAF">
        <w:rPr>
          <w:rFonts w:ascii="Roboto Condensed Light" w:eastAsia="Times New Roman" w:hAnsi="Roboto Condensed Light" w:cs="Times New Roman"/>
          <w:color w:val="3A3A3A"/>
          <w:kern w:val="0"/>
          <w:sz w:val="28"/>
          <w:szCs w:val="28"/>
          <w:lang w:eastAsia="uk-UA"/>
          <w14:ligatures w14:val="none"/>
        </w:rPr>
        <w:t>, не є вичерпними.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14:paraId="3E4E5899"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4" w:anchor="186" w:tgtFrame="_blank" w:tooltip="КОНСТИТУЦІЯ УКРАЇНИ; нормативно-правовий акт № 254к/96-ВР від 28.06.1996" w:history="1">
        <w:r w:rsidRPr="00445BAF">
          <w:rPr>
            <w:rFonts w:ascii="Roboto Condensed Light" w:eastAsia="Times New Roman" w:hAnsi="Roboto Condensed Light" w:cs="Times New Roman"/>
            <w:color w:val="000000"/>
            <w:kern w:val="0"/>
            <w:sz w:val="28"/>
            <w:szCs w:val="28"/>
            <w:lang w:eastAsia="uk-UA"/>
            <w14:ligatures w14:val="none"/>
          </w:rPr>
          <w:t>Статтею 58 Конституції України</w:t>
        </w:r>
      </w:hyperlink>
      <w:r w:rsidRPr="00445BAF">
        <w:rPr>
          <w:rFonts w:ascii="Roboto Condensed Light" w:eastAsia="Times New Roman" w:hAnsi="Roboto Condensed Light" w:cs="Times New Roman"/>
          <w:color w:val="3A3A3A"/>
          <w:kern w:val="0"/>
          <w:sz w:val="28"/>
          <w:szCs w:val="28"/>
          <w:lang w:eastAsia="uk-UA"/>
          <w14:ligatures w14:val="none"/>
        </w:rPr>
        <w:t> визначено, що закони та інші нормативно-правові акти не мають зворотної дії в часі, крім випадків, коли вони пом'якшують або скасовують відповідальність особи.</w:t>
      </w:r>
    </w:p>
    <w:p w14:paraId="5EA9BB2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V. ВИСНОВКИ СУДУ</w:t>
      </w:r>
    </w:p>
    <w:p w14:paraId="307D8B4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27.</w:t>
      </w:r>
      <w:r w:rsidRPr="00445BAF">
        <w:rPr>
          <w:rFonts w:ascii="Roboto Condensed Light" w:eastAsia="Times New Roman" w:hAnsi="Roboto Condensed Light" w:cs="Times New Roman"/>
          <w:color w:val="3A3A3A"/>
          <w:kern w:val="0"/>
          <w:sz w:val="28"/>
          <w:szCs w:val="28"/>
          <w:lang w:eastAsia="uk-UA"/>
          <w14:ligatures w14:val="none"/>
        </w:rPr>
        <w:t> </w:t>
      </w:r>
      <w:hyperlink r:id="rId45"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Стаття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визначає як обов'язкову підставу для здійснення перерахунку пенсії - підвищення грошового забезпечення відповідних категорій військовослужбовців, осіб, які мають право на пенсію за цим Законом. Ця норма також делегує Кабінету Міністрів України визначення умов, порядку та розмірів перерахунку пенсії за цим Законом.</w:t>
      </w:r>
    </w:p>
    <w:p w14:paraId="5B5500E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Кабінет Міністрів України у Порядку №45 визначив, що перерахунок пенсії здійснюється на момент виникнення такого права.</w:t>
      </w:r>
    </w:p>
    <w:p w14:paraId="67107D2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У зв'язку із прийняттям Кабінетом Міністрів України Постанови №704, якою з 1 березня 2018 року змінено грошове забезпечення, зокрема, військовослужбовців, </w:t>
      </w:r>
      <w:r w:rsidRPr="00445BAF">
        <w:rPr>
          <w:rFonts w:ascii="Roboto Condensed Light" w:eastAsia="Times New Roman" w:hAnsi="Roboto Condensed Light" w:cs="Times New Roman"/>
          <w:color w:val="3A3A3A"/>
          <w:kern w:val="0"/>
          <w:sz w:val="28"/>
          <w:szCs w:val="28"/>
          <w:lang w:eastAsia="uk-UA"/>
          <w14:ligatures w14:val="none"/>
        </w:rPr>
        <w:lastRenderedPageBreak/>
        <w:t xml:space="preserve">осіб рядового і начальницького складу у позивача </w:t>
      </w:r>
      <w:proofErr w:type="spellStart"/>
      <w:r w:rsidRPr="00445BAF">
        <w:rPr>
          <w:rFonts w:ascii="Roboto Condensed Light" w:eastAsia="Times New Roman" w:hAnsi="Roboto Condensed Light" w:cs="Times New Roman"/>
          <w:color w:val="3A3A3A"/>
          <w:kern w:val="0"/>
          <w:sz w:val="28"/>
          <w:szCs w:val="28"/>
          <w:lang w:eastAsia="uk-UA"/>
          <w14:ligatures w14:val="none"/>
        </w:rPr>
        <w:t>виникло</w:t>
      </w:r>
      <w:proofErr w:type="spellEnd"/>
      <w:r w:rsidRPr="00445BAF">
        <w:rPr>
          <w:rFonts w:ascii="Roboto Condensed Light" w:eastAsia="Times New Roman" w:hAnsi="Roboto Condensed Light" w:cs="Times New Roman"/>
          <w:color w:val="3A3A3A"/>
          <w:kern w:val="0"/>
          <w:sz w:val="28"/>
          <w:szCs w:val="28"/>
          <w:lang w:eastAsia="uk-UA"/>
          <w14:ligatures w14:val="none"/>
        </w:rPr>
        <w:t xml:space="preserve"> право на перерахунок призначеної пенсії.</w:t>
      </w:r>
    </w:p>
    <w:p w14:paraId="7E9E15D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Відповідно до частини четвертої </w:t>
      </w:r>
      <w:hyperlink r:id="rId46"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умови, порядок та розміри вказаного перерахунку визначені Постановою КМУ №103, якою постановлено здійснити перерахунок призначених до 1 березня 2018 року на підставі вказаного </w:t>
      </w:r>
      <w:hyperlink r:id="rId47"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w:t>
        </w:r>
      </w:hyperlink>
      <w:r w:rsidRPr="00445BAF">
        <w:rPr>
          <w:rFonts w:ascii="Roboto Condensed Light" w:eastAsia="Times New Roman" w:hAnsi="Roboto Condensed Light" w:cs="Times New Roman"/>
          <w:color w:val="3A3A3A"/>
          <w:kern w:val="0"/>
          <w:sz w:val="28"/>
          <w:szCs w:val="28"/>
          <w:lang w:eastAsia="uk-UA"/>
          <w14:ligatures w14:val="none"/>
        </w:rPr>
        <w:t> пенсій з 1 січня 2018 року.</w:t>
      </w:r>
    </w:p>
    <w:p w14:paraId="11B8965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28. </w:t>
      </w:r>
      <w:hyperlink r:id="rId48"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Стаття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регулює порядок призначення пенсій, а стаття 63 визначає підстави, умови і порядок їх перерахунку.</w:t>
      </w:r>
    </w:p>
    <w:p w14:paraId="716BB110"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Зміни до </w:t>
      </w:r>
      <w:hyperlink r:id="rId49"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ні </w:t>
      </w:r>
      <w:hyperlink r:id="rId50" w:tgtFrame="_blank" w:tooltip="Про заходи щодо законодавчого забезпечення реформування пенсійної системи; нормативно-правовий акт № 3668-VI від 08.07.2011" w:history="1">
        <w:r w:rsidRPr="00445BAF">
          <w:rPr>
            <w:rFonts w:ascii="Roboto Condensed Light" w:eastAsia="Times New Roman" w:hAnsi="Roboto Condensed Light" w:cs="Times New Roman"/>
            <w:color w:val="000000"/>
            <w:kern w:val="0"/>
            <w:sz w:val="28"/>
            <w:szCs w:val="28"/>
            <w:lang w:eastAsia="uk-UA"/>
            <w14:ligatures w14:val="none"/>
          </w:rPr>
          <w:t>Законом №3668-VI</w:t>
        </w:r>
      </w:hyperlink>
      <w:r w:rsidRPr="00445BAF">
        <w:rPr>
          <w:rFonts w:ascii="Roboto Condensed Light" w:eastAsia="Times New Roman" w:hAnsi="Roboto Condensed Light" w:cs="Times New Roman"/>
          <w:color w:val="3A3A3A"/>
          <w:kern w:val="0"/>
          <w:sz w:val="28"/>
          <w:szCs w:val="28"/>
          <w:lang w:eastAsia="uk-UA"/>
          <w14:ligatures w14:val="none"/>
        </w:rPr>
        <w:t>, ні </w:t>
      </w:r>
      <w:hyperlink r:id="rId51"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 №1166-VII</w:t>
        </w:r>
      </w:hyperlink>
      <w:r w:rsidRPr="00445BAF">
        <w:rPr>
          <w:rFonts w:ascii="Roboto Condensed Light" w:eastAsia="Times New Roman" w:hAnsi="Roboto Condensed Light" w:cs="Times New Roman"/>
          <w:color w:val="3A3A3A"/>
          <w:kern w:val="0"/>
          <w:sz w:val="28"/>
          <w:szCs w:val="28"/>
          <w:lang w:eastAsia="uk-UA"/>
          <w14:ligatures w14:val="none"/>
        </w:rPr>
        <w:t> у частині підстав, умов, розміру або порядку перерахунку пенсій не вносилися.</w:t>
      </w:r>
    </w:p>
    <w:p w14:paraId="4B74948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Постанова КМУ №45 і Постанова КМУ №103 також не містять жодних положень про зміну відсоткового значення розміру призначених пенсій при їх перерахунку.</w:t>
      </w:r>
    </w:p>
    <w:p w14:paraId="527286C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29.</w:t>
      </w:r>
      <w:r w:rsidRPr="00445BAF">
        <w:rPr>
          <w:rFonts w:ascii="Roboto Condensed Light" w:eastAsia="Times New Roman" w:hAnsi="Roboto Condensed Light" w:cs="Times New Roman"/>
          <w:color w:val="3A3A3A"/>
          <w:kern w:val="0"/>
          <w:sz w:val="28"/>
          <w:szCs w:val="28"/>
          <w:lang w:eastAsia="uk-UA"/>
          <w14:ligatures w14:val="none"/>
        </w:rPr>
        <w:t> Системний аналіз наведених норм права дає підстави для висновку, що внесені </w:t>
      </w:r>
      <w:hyperlink r:id="rId52" w:tgtFrame="_blank" w:tooltip="Про заходи щодо законодавчого забезпечення реформування пенсійної системи; нормативно-правовий акт № 3668-VI від 08.07.2011" w:history="1">
        <w:r w:rsidRPr="00445BAF">
          <w:rPr>
            <w:rFonts w:ascii="Roboto Condensed Light" w:eastAsia="Times New Roman" w:hAnsi="Roboto Condensed Light" w:cs="Times New Roman"/>
            <w:color w:val="000000"/>
            <w:kern w:val="0"/>
            <w:sz w:val="28"/>
            <w:szCs w:val="28"/>
            <w:lang w:eastAsia="uk-UA"/>
            <w14:ligatures w14:val="none"/>
          </w:rPr>
          <w:t>Законом №3668-VІ</w:t>
        </w:r>
      </w:hyperlink>
      <w:r w:rsidRPr="00445BAF">
        <w:rPr>
          <w:rFonts w:ascii="Roboto Condensed Light" w:eastAsia="Times New Roman" w:hAnsi="Roboto Condensed Light" w:cs="Times New Roman"/>
          <w:color w:val="3A3A3A"/>
          <w:kern w:val="0"/>
          <w:sz w:val="28"/>
          <w:szCs w:val="28"/>
          <w:lang w:eastAsia="uk-UA"/>
          <w14:ligatures w14:val="none"/>
        </w:rPr>
        <w:t> та </w:t>
      </w:r>
      <w:hyperlink r:id="rId53"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 №1166-VII</w:t>
        </w:r>
      </w:hyperlink>
      <w:r w:rsidRPr="00445BAF">
        <w:rPr>
          <w:rFonts w:ascii="Roboto Condensed Light" w:eastAsia="Times New Roman" w:hAnsi="Roboto Condensed Light" w:cs="Times New Roman"/>
          <w:color w:val="3A3A3A"/>
          <w:kern w:val="0"/>
          <w:sz w:val="28"/>
          <w:szCs w:val="28"/>
          <w:lang w:eastAsia="uk-UA"/>
          <w14:ligatures w14:val="none"/>
        </w:rPr>
        <w:t> зміни до </w:t>
      </w:r>
      <w:hyperlink r:id="rId54"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щодо розміру пенсії у відсотках стосуються порядку призначення пенсії за вислугу років військовослужбовцям та особам, які мають право на пенсію за цим </w:t>
      </w:r>
      <w:hyperlink r:id="rId55"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Законом</w:t>
        </w:r>
      </w:hyperlink>
      <w:r w:rsidRPr="00445BAF">
        <w:rPr>
          <w:rFonts w:ascii="Roboto Condensed Light" w:eastAsia="Times New Roman" w:hAnsi="Roboto Condensed Light" w:cs="Times New Roman"/>
          <w:color w:val="3A3A3A"/>
          <w:kern w:val="0"/>
          <w:sz w:val="28"/>
          <w:szCs w:val="28"/>
          <w:lang w:eastAsia="uk-UA"/>
          <w14:ligatures w14:val="none"/>
        </w:rPr>
        <w:t> у разі реалізації ними права на пенсійне забезпечення, а не перерахунку вже призначеної пенсії. Процедури призначення та перерахунку пенсії є різними за змістом і механізмом їх проведення. Нормами, які визначають механізм здійснення перерахунку пенсії за вислугу років є норми </w:t>
      </w:r>
      <w:hyperlink r:id="rId56"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яка змін у зв'язку з прийняттям </w:t>
      </w:r>
      <w:hyperlink r:id="rId57" w:tgtFrame="_blank" w:tooltip="Про заходи щодо законодавчого забезпечення реформування пенсійної системи; нормативно-правовий акт № 3668-VI від 08.07.2011" w:history="1">
        <w:r w:rsidRPr="00445BAF">
          <w:rPr>
            <w:rFonts w:ascii="Roboto Condensed Light" w:eastAsia="Times New Roman" w:hAnsi="Roboto Condensed Light" w:cs="Times New Roman"/>
            <w:color w:val="000000"/>
            <w:kern w:val="0"/>
            <w:sz w:val="28"/>
            <w:szCs w:val="28"/>
            <w:lang w:eastAsia="uk-UA"/>
            <w14:ligatures w14:val="none"/>
          </w:rPr>
          <w:t>Закону №3668-VІ</w:t>
        </w:r>
      </w:hyperlink>
      <w:r w:rsidRPr="00445BAF">
        <w:rPr>
          <w:rFonts w:ascii="Roboto Condensed Light" w:eastAsia="Times New Roman" w:hAnsi="Roboto Condensed Light" w:cs="Times New Roman"/>
          <w:color w:val="3A3A3A"/>
          <w:kern w:val="0"/>
          <w:sz w:val="28"/>
          <w:szCs w:val="28"/>
          <w:lang w:eastAsia="uk-UA"/>
          <w14:ligatures w14:val="none"/>
        </w:rPr>
        <w:t> та </w:t>
      </w:r>
      <w:hyperlink r:id="rId58" w:tgtFrame="_blank" w:tooltip="Про запобігання фінансової катастрофи та створення передумов для економічного зростання в Україні; нормативно-правовий акт № 1166-VII від 27.03.2014" w:history="1">
        <w:r w:rsidRPr="00445BAF">
          <w:rPr>
            <w:rFonts w:ascii="Roboto Condensed Light" w:eastAsia="Times New Roman" w:hAnsi="Roboto Condensed Light" w:cs="Times New Roman"/>
            <w:color w:val="000000"/>
            <w:kern w:val="0"/>
            <w:sz w:val="28"/>
            <w:szCs w:val="28"/>
            <w:lang w:eastAsia="uk-UA"/>
            <w14:ligatures w14:val="none"/>
          </w:rPr>
          <w:t>Закону №1166-VII</w:t>
        </w:r>
      </w:hyperlink>
      <w:r w:rsidRPr="00445BAF">
        <w:rPr>
          <w:rFonts w:ascii="Roboto Condensed Light" w:eastAsia="Times New Roman" w:hAnsi="Roboto Condensed Light" w:cs="Times New Roman"/>
          <w:color w:val="3A3A3A"/>
          <w:kern w:val="0"/>
          <w:sz w:val="28"/>
          <w:szCs w:val="28"/>
          <w:lang w:eastAsia="uk-UA"/>
          <w14:ligatures w14:val="none"/>
        </w:rPr>
        <w:t> не зазнала.</w:t>
      </w:r>
    </w:p>
    <w:p w14:paraId="0EA8B58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30.</w:t>
      </w:r>
      <w:r w:rsidRPr="00445BAF">
        <w:rPr>
          <w:rFonts w:ascii="Roboto Condensed Light" w:eastAsia="Times New Roman" w:hAnsi="Roboto Condensed Light" w:cs="Times New Roman"/>
          <w:color w:val="3A3A3A"/>
          <w:kern w:val="0"/>
          <w:sz w:val="28"/>
          <w:szCs w:val="28"/>
          <w:lang w:eastAsia="uk-UA"/>
          <w14:ligatures w14:val="none"/>
        </w:rPr>
        <w:t> З урахуванням викладеного, Верховний Суд дійшов висновку, що при перерахунку пенсії позивача з 1 січня 2018 року відповідно до </w:t>
      </w:r>
      <w:hyperlink r:id="rId59"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на підставі Постанови КМУ №103 відсутні підстави для застосування механізму нового обчислення пенсії із застосуванням норм частини другої </w:t>
      </w:r>
      <w:hyperlink r:id="rId60"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яка застосовується саме при призначенні пенсії. Тому при перерахунку пенсії змінною величиною є лише розмір грошового забезпечення, натомість відсоткове значення розміру основної пенсії, яке обчислювалося при її призначенні відповідно до наявної у позивача вислуги років, є незмінним.</w:t>
      </w:r>
    </w:p>
    <w:p w14:paraId="7948582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За таких обставин у відповідача були відсутні підстави для зменшення відсоткового значення розміру основної пенсії при здійсненні її перерахунку, а тому позовні вимоги підлягають задоволенню.</w:t>
      </w:r>
    </w:p>
    <w:p w14:paraId="676AA9C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31.</w:t>
      </w:r>
      <w:r w:rsidRPr="00445BAF">
        <w:rPr>
          <w:rFonts w:ascii="Roboto Condensed Light" w:eastAsia="Times New Roman" w:hAnsi="Roboto Condensed Light" w:cs="Times New Roman"/>
          <w:color w:val="3A3A3A"/>
          <w:kern w:val="0"/>
          <w:sz w:val="28"/>
          <w:szCs w:val="28"/>
          <w:lang w:eastAsia="uk-UA"/>
          <w14:ligatures w14:val="none"/>
        </w:rPr>
        <w:t> Доводи відповідача стосовно того, що задоволення позову призведе до виникнення диспропорції у розмірі перерахованих пенсій військовослужбовців, які були призначені до 1 березня 2018 року, та пенсій, що будуть призначені після цієї дати з урахуванням максимального розміру, встановленого частиною другою </w:t>
      </w:r>
      <w:hyperlink r:id="rId61" w:anchor="817858"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13 Закону України № 2262-ХІІ</w:t>
        </w:r>
      </w:hyperlink>
      <w:r w:rsidRPr="00445BAF">
        <w:rPr>
          <w:rFonts w:ascii="Roboto Condensed Light" w:eastAsia="Times New Roman" w:hAnsi="Roboto Condensed Light" w:cs="Times New Roman"/>
          <w:color w:val="3A3A3A"/>
          <w:kern w:val="0"/>
          <w:sz w:val="28"/>
          <w:szCs w:val="28"/>
          <w:lang w:eastAsia="uk-UA"/>
          <w14:ligatures w14:val="none"/>
        </w:rPr>
        <w:t xml:space="preserve">, колегія суддів вважає недоречними, оскільки вони не ґрунтуються на нормах законодавства, яким врегульовано підстави, порядок, умови та розмір перерахунку пенсій військовослужбовців. Суд вирішує даний спір в межах наявного правового регулювання, яке не містить положень щодо перегляду (зміни) </w:t>
      </w:r>
      <w:r w:rsidRPr="00445BAF">
        <w:rPr>
          <w:rFonts w:ascii="Roboto Condensed Light" w:eastAsia="Times New Roman" w:hAnsi="Roboto Condensed Light" w:cs="Times New Roman"/>
          <w:color w:val="3A3A3A"/>
          <w:kern w:val="0"/>
          <w:sz w:val="28"/>
          <w:szCs w:val="28"/>
          <w:lang w:eastAsia="uk-UA"/>
          <w14:ligatures w14:val="none"/>
        </w:rPr>
        <w:lastRenderedPageBreak/>
        <w:t>при перерахунку пенсій її відсоткового значення від розміру грошового забезпечення. Проте суд звертає увагу, що Постановою КМУ № 103 по-різному визначено складові грошового забезпечення для перерахунку пенсій військовослужбовців, які були призначені до 1 березня 2018 року, та пенсій, що будуть призначені після цієї дати.</w:t>
      </w:r>
    </w:p>
    <w:p w14:paraId="020040C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32. </w:t>
      </w:r>
      <w:r w:rsidRPr="00445BAF">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62" w:anchor="2358"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статті 290 Кодексу адміністративного судочинства України</w:t>
        </w:r>
      </w:hyperlink>
      <w:r w:rsidRPr="00445BAF">
        <w:rPr>
          <w:rFonts w:ascii="Roboto Condensed Light" w:eastAsia="Times New Roman" w:hAnsi="Roboto Condensed Light" w:cs="Times New Roman"/>
          <w:color w:val="3A3A3A"/>
          <w:kern w:val="0"/>
          <w:sz w:val="28"/>
          <w:szCs w:val="28"/>
          <w:lang w:eastAsia="uk-UA"/>
          <w14:ligatures w14:val="none"/>
        </w:rPr>
        <w:t>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5EC244C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33. </w:t>
      </w:r>
      <w:r w:rsidRPr="00445BAF">
        <w:rPr>
          <w:rFonts w:ascii="Roboto Condensed Light" w:eastAsia="Times New Roman" w:hAnsi="Roboto Condensed Light" w:cs="Times New Roman"/>
          <w:color w:val="3A3A3A"/>
          <w:kern w:val="0"/>
          <w:sz w:val="28"/>
          <w:szCs w:val="28"/>
          <w:lang w:eastAsia="uk-UA"/>
          <w14:ligatures w14:val="none"/>
        </w:rPr>
        <w:t>Ознаки типових справ. Це рішення суду є зразковим для справ, у яких предметом спору є зменшення відсоткового розміру основної пенсії, призначеної за </w:t>
      </w:r>
      <w:hyperlink r:id="rId63"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Законом №2262-ХІІ</w:t>
        </w:r>
      </w:hyperlink>
      <w:r w:rsidRPr="00445BAF">
        <w:rPr>
          <w:rFonts w:ascii="Roboto Condensed Light" w:eastAsia="Times New Roman" w:hAnsi="Roboto Condensed Light" w:cs="Times New Roman"/>
          <w:color w:val="3A3A3A"/>
          <w:kern w:val="0"/>
          <w:sz w:val="28"/>
          <w:szCs w:val="28"/>
          <w:lang w:eastAsia="uk-UA"/>
          <w14:ligatures w14:val="none"/>
        </w:rPr>
        <w:t>, при здійсненні перерахунку пенсії у зв'язку із прийняттям Постанови КМУ № 704 відповідно до </w:t>
      </w:r>
      <w:hyperlink r:id="rId64"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ст.63 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 на підставі Постанови КМУ №103.</w:t>
      </w:r>
    </w:p>
    <w:p w14:paraId="5DD52D08"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34.</w:t>
      </w:r>
      <w:r w:rsidRPr="00445BAF">
        <w:rPr>
          <w:rFonts w:ascii="Roboto Condensed Light" w:eastAsia="Times New Roman" w:hAnsi="Roboto Condensed Light" w:cs="Times New Roman"/>
          <w:color w:val="3A3A3A"/>
          <w:kern w:val="0"/>
          <w:sz w:val="28"/>
          <w:szCs w:val="28"/>
          <w:lang w:eastAsia="uk-UA"/>
          <w14:ligatures w14:val="none"/>
        </w:rPr>
        <w:t> Обставини зразкової справи, які обумовлюють типове застосування норм матеріального права:</w:t>
      </w:r>
    </w:p>
    <w:p w14:paraId="562D793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а) позивач є особою, якій призначено пенсію за вислугу років відповідно до </w:t>
      </w:r>
      <w:hyperlink r:id="rId65"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Закону №2262-ХІІ</w:t>
        </w:r>
      </w:hyperlink>
      <w:r w:rsidRPr="00445BAF">
        <w:rPr>
          <w:rFonts w:ascii="Roboto Condensed Light" w:eastAsia="Times New Roman" w:hAnsi="Roboto Condensed Light" w:cs="Times New Roman"/>
          <w:color w:val="3A3A3A"/>
          <w:kern w:val="0"/>
          <w:sz w:val="28"/>
          <w:szCs w:val="28"/>
          <w:lang w:eastAsia="uk-UA"/>
          <w14:ligatures w14:val="none"/>
        </w:rPr>
        <w:t>;</w:t>
      </w:r>
    </w:p>
    <w:p w14:paraId="2990806F"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б) відповідачем є відповідне Головне управління Пенсійного фонду України, на обліку в якому перебуває позивач;</w:t>
      </w:r>
    </w:p>
    <w:p w14:paraId="279BFE6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 предметом спору є зміна відсоткового значення розміру пенсії при здійсненні її перерахунку з 1 січня 2018 року на підставі Постанови КМУ №103 у зв'язку з підвищенням сум грошового забезпечення, що визначені станом на 1 березня 2018 року відповідно до Постанови КМУ №704.</w:t>
      </w:r>
    </w:p>
    <w:p w14:paraId="267BE50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35. </w:t>
      </w:r>
      <w:r w:rsidRPr="00445BAF">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 та інший предмет спору у подібних правовідносинах.</w:t>
      </w:r>
    </w:p>
    <w:p w14:paraId="7A0EF491"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36.</w:t>
      </w:r>
      <w:r w:rsidRPr="00445BAF">
        <w:rPr>
          <w:rFonts w:ascii="Roboto Condensed Light" w:eastAsia="Times New Roman" w:hAnsi="Roboto Condensed Light" w:cs="Times New Roman"/>
          <w:color w:val="3A3A3A"/>
          <w:kern w:val="0"/>
          <w:sz w:val="28"/>
          <w:szCs w:val="28"/>
          <w:lang w:eastAsia="uk-UA"/>
          <w14:ligatures w14:val="none"/>
        </w:rPr>
        <w:t> Відповідно до частини першої </w:t>
      </w:r>
      <w:hyperlink r:id="rId66" w:anchor="1056"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статті 139 Кодексу адміністративного судочинства України</w:t>
        </w:r>
      </w:hyperlink>
      <w:r w:rsidRPr="00445BAF">
        <w:rPr>
          <w:rFonts w:ascii="Roboto Condensed Light" w:eastAsia="Times New Roman" w:hAnsi="Roboto Condensed Light" w:cs="Times New Roman"/>
          <w:color w:val="3A3A3A"/>
          <w:kern w:val="0"/>
          <w:sz w:val="28"/>
          <w:szCs w:val="28"/>
          <w:lang w:eastAsia="uk-UA"/>
          <w14:ligatures w14:val="none"/>
        </w:rPr>
        <w:t> при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w:t>
      </w:r>
      <w:hyperlink r:id="rId67"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Кодексу</w:t>
        </w:r>
      </w:hyperlink>
      <w:r w:rsidRPr="00445BAF">
        <w:rPr>
          <w:rFonts w:ascii="Roboto Condensed Light" w:eastAsia="Times New Roman" w:hAnsi="Roboto Condensed Light" w:cs="Times New Roman"/>
          <w:color w:val="3A3A3A"/>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2AC95E81"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37.</w:t>
      </w:r>
      <w:r w:rsidRPr="00445BAF">
        <w:rPr>
          <w:rFonts w:ascii="Roboto Condensed Light" w:eastAsia="Times New Roman" w:hAnsi="Roboto Condensed Light" w:cs="Times New Roman"/>
          <w:color w:val="3A3A3A"/>
          <w:kern w:val="0"/>
          <w:sz w:val="28"/>
          <w:szCs w:val="28"/>
          <w:lang w:eastAsia="uk-UA"/>
          <w14:ligatures w14:val="none"/>
        </w:rPr>
        <w:t> Матеріалами справи підтверджується понесення позивачем судових витрат у розмірі 704,80 грн на сплату судового збору за подачу адміністративного позову, а тому саме ця сума підлягає відшкодуванню шляхом стягнення на користь позивача за рахунок бюджетних асигнувань Головного УПФ.</w:t>
      </w:r>
    </w:p>
    <w:p w14:paraId="0A3B503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На підставі викладеного, керуючись статтями </w:t>
      </w:r>
      <w:hyperlink r:id="rId68" w:anchor="1879"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245</w:t>
        </w:r>
      </w:hyperlink>
      <w:r w:rsidRPr="00445BAF">
        <w:rPr>
          <w:rFonts w:ascii="Roboto Condensed Light" w:eastAsia="Times New Roman" w:hAnsi="Roboto Condensed Light" w:cs="Times New Roman"/>
          <w:color w:val="3A3A3A"/>
          <w:kern w:val="0"/>
          <w:sz w:val="28"/>
          <w:szCs w:val="28"/>
          <w:lang w:eastAsia="uk-UA"/>
          <w14:ligatures w14:val="none"/>
        </w:rPr>
        <w:t>, </w:t>
      </w:r>
      <w:hyperlink r:id="rId69" w:anchor="1902"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246</w:t>
        </w:r>
      </w:hyperlink>
      <w:r w:rsidRPr="00445BAF">
        <w:rPr>
          <w:rFonts w:ascii="Roboto Condensed Light" w:eastAsia="Times New Roman" w:hAnsi="Roboto Condensed Light" w:cs="Times New Roman"/>
          <w:color w:val="3A3A3A"/>
          <w:kern w:val="0"/>
          <w:sz w:val="28"/>
          <w:szCs w:val="28"/>
          <w:lang w:eastAsia="uk-UA"/>
          <w14:ligatures w14:val="none"/>
        </w:rPr>
        <w:t>, </w:t>
      </w:r>
      <w:hyperlink r:id="rId70" w:anchor="2358" w:tgtFrame="_blank" w:tooltip="Кодекс адміністративного судочинства України (ред. з 15.12.2017); нормативно-правовий акт № 2747-IV від 06.07.2005" w:history="1">
        <w:r w:rsidRPr="00445BAF">
          <w:rPr>
            <w:rFonts w:ascii="Roboto Condensed Light" w:eastAsia="Times New Roman" w:hAnsi="Roboto Condensed Light" w:cs="Times New Roman"/>
            <w:color w:val="000000"/>
            <w:kern w:val="0"/>
            <w:sz w:val="28"/>
            <w:szCs w:val="28"/>
            <w:lang w:eastAsia="uk-UA"/>
            <w14:ligatures w14:val="none"/>
          </w:rPr>
          <w:t>290 Кодексу адміністративного судочинства України</w:t>
        </w:r>
      </w:hyperlink>
      <w:r w:rsidRPr="00445BAF">
        <w:rPr>
          <w:rFonts w:ascii="Roboto Condensed Light" w:eastAsia="Times New Roman" w:hAnsi="Roboto Condensed Light" w:cs="Times New Roman"/>
          <w:color w:val="3A3A3A"/>
          <w:kern w:val="0"/>
          <w:sz w:val="28"/>
          <w:szCs w:val="28"/>
          <w:lang w:eastAsia="uk-UA"/>
          <w14:ligatures w14:val="none"/>
        </w:rPr>
        <w:t>, Верховний Суд</w:t>
      </w:r>
    </w:p>
    <w:p w14:paraId="2080D6D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lastRenderedPageBreak/>
        <w:t>ВИРІШИВ:</w:t>
      </w:r>
    </w:p>
    <w:p w14:paraId="09BE20C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1.</w:t>
      </w:r>
      <w:r w:rsidRPr="00445BAF">
        <w:rPr>
          <w:rFonts w:ascii="Roboto Condensed Light" w:eastAsia="Times New Roman" w:hAnsi="Roboto Condensed Light" w:cs="Times New Roman"/>
          <w:color w:val="3A3A3A"/>
          <w:kern w:val="0"/>
          <w:sz w:val="28"/>
          <w:szCs w:val="28"/>
          <w:lang w:eastAsia="uk-UA"/>
          <w14:ligatures w14:val="none"/>
        </w:rPr>
        <w:t> Позов ОСОБА_2 задовольнити.</w:t>
      </w:r>
    </w:p>
    <w:p w14:paraId="5DFBB6F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2.</w:t>
      </w:r>
      <w:r w:rsidRPr="00445BAF">
        <w:rPr>
          <w:rFonts w:ascii="Roboto Condensed Light" w:eastAsia="Times New Roman" w:hAnsi="Roboto Condensed Light" w:cs="Times New Roman"/>
          <w:color w:val="3A3A3A"/>
          <w:kern w:val="0"/>
          <w:sz w:val="28"/>
          <w:szCs w:val="28"/>
          <w:lang w:eastAsia="uk-UA"/>
          <w14:ligatures w14:val="none"/>
        </w:rPr>
        <w:t> Визнати протиправними дії Головного управління Пенсійного фонду України в Житомирській області щодо зменшення відсоткового значення розміру пенсії з 83% до 70% сум грошового забезпечення.</w:t>
      </w:r>
    </w:p>
    <w:p w14:paraId="1CA6678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3.</w:t>
      </w:r>
      <w:r w:rsidRPr="00445BAF">
        <w:rPr>
          <w:rFonts w:ascii="Roboto Condensed Light" w:eastAsia="Times New Roman" w:hAnsi="Roboto Condensed Light" w:cs="Times New Roman"/>
          <w:color w:val="3A3A3A"/>
          <w:kern w:val="0"/>
          <w:sz w:val="28"/>
          <w:szCs w:val="28"/>
          <w:lang w:eastAsia="uk-UA"/>
          <w14:ligatures w14:val="none"/>
        </w:rPr>
        <w:t> Зобов'язати Головне управління Пенсійного фонду України в Житомирській області (вул. О. Ольжича, 7, м. Житомир, 10003, ЄДРПОУ: 13559341) здійснити з 1 січня 2018 року перерахунок пенсії ОСОБА_2 (АДРЕСА_1, 10004, РНОКПП: НОМЕР_1) відповідно до </w:t>
      </w:r>
      <w:hyperlink r:id="rId71" w:anchor="410" w:tgtFrame="_blank" w:tooltip="Про пенсійне забезпечення осіб, звільнених з військової служби, та деяких інших осіб; нормативно-правовий акт № 2262-XII від 09.04.1992" w:history="1">
        <w:r w:rsidRPr="00445BAF">
          <w:rPr>
            <w:rFonts w:ascii="Roboto Condensed Light" w:eastAsia="Times New Roman" w:hAnsi="Roboto Condensed Light" w:cs="Times New Roman"/>
            <w:color w:val="000000"/>
            <w:kern w:val="0"/>
            <w:sz w:val="28"/>
            <w:szCs w:val="28"/>
            <w:lang w:eastAsia="uk-UA"/>
            <w14:ligatures w14:val="none"/>
          </w:rPr>
          <w:t>статті 63 Закону України «Про пенсійне забезпечення осіб, звільнених з військової служб, та деяких інших осіб»</w:t>
        </w:r>
      </w:hyperlink>
      <w:r w:rsidRPr="00445BAF">
        <w:rPr>
          <w:rFonts w:ascii="Roboto Condensed Light" w:eastAsia="Times New Roman" w:hAnsi="Roboto Condensed Light" w:cs="Times New Roman"/>
          <w:color w:val="3A3A3A"/>
          <w:kern w:val="0"/>
          <w:sz w:val="28"/>
          <w:szCs w:val="28"/>
          <w:lang w:eastAsia="uk-UA"/>
          <w14:ligatures w14:val="none"/>
        </w:rPr>
        <w:t>, у порядку і розмірах визначених </w:t>
      </w:r>
      <w:hyperlink r:id="rId72" w:tgtFrame="_blank" w:tooltip="Про перерахунок пенсій особам, які звільнені з військової служби, та деяким іншим категоріям осіб; нормативно-правовий акт № 103 від 21.02.2018" w:history="1">
        <w:r w:rsidRPr="00445BAF">
          <w:rPr>
            <w:rFonts w:ascii="Roboto Condensed Light" w:eastAsia="Times New Roman" w:hAnsi="Roboto Condensed Light" w:cs="Times New Roman"/>
            <w:color w:val="000000"/>
            <w:kern w:val="0"/>
            <w:sz w:val="28"/>
            <w:szCs w:val="28"/>
            <w:lang w:eastAsia="uk-UA"/>
            <w14:ligatures w14:val="none"/>
          </w:rPr>
          <w:t>постановою Кабінету Міністрів України від 21 лютого 2018 року №103 «Про перерахунок пенсій особам, які звільнені з військової служби, та деяким іншим категоріям осіб»</w:t>
        </w:r>
      </w:hyperlink>
      <w:r w:rsidRPr="00445BAF">
        <w:rPr>
          <w:rFonts w:ascii="Roboto Condensed Light" w:eastAsia="Times New Roman" w:hAnsi="Roboto Condensed Light" w:cs="Times New Roman"/>
          <w:color w:val="3A3A3A"/>
          <w:kern w:val="0"/>
          <w:sz w:val="28"/>
          <w:szCs w:val="28"/>
          <w:lang w:eastAsia="uk-UA"/>
          <w14:ligatures w14:val="none"/>
        </w:rPr>
        <w:t>, виходячи з відсоткового значення розміру пенсії 83% сум грошового забезпечення, та здійснити виплату з урахуванням виплачених сум.</w:t>
      </w:r>
    </w:p>
    <w:p w14:paraId="36DDE14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4.</w:t>
      </w:r>
      <w:r w:rsidRPr="00445BAF">
        <w:rPr>
          <w:rFonts w:ascii="Roboto Condensed Light" w:eastAsia="Times New Roman" w:hAnsi="Roboto Condensed Light" w:cs="Times New Roman"/>
          <w:color w:val="3A3A3A"/>
          <w:kern w:val="0"/>
          <w:sz w:val="28"/>
          <w:szCs w:val="28"/>
          <w:lang w:eastAsia="uk-UA"/>
          <w14:ligatures w14:val="none"/>
        </w:rPr>
        <w:t> Стягнути на користь ОСОБА_2 (АДРЕСА_1, 10004, РНОКПП: НОМЕР_1) за рахунок бюджетних асигнувань Головного управління Пенсійного фонду України в Житомирській області (вул. О. Ольжича, 7, м. Житомир, 10003, ЄДРПОУ: 13559341) судові витрати у вигляді судового збору в розмірі 704 (сімсот чотири) гривні 80 копійок</w:t>
      </w:r>
    </w:p>
    <w:p w14:paraId="7917848E"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164524C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75A10DC1"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w:t>
      </w:r>
    </w:p>
    <w:p w14:paraId="3E99A40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2737087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w:t>
      </w:r>
    </w:p>
    <w:p w14:paraId="054BDE13"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4A933E84"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w:t>
      </w:r>
    </w:p>
    <w:p w14:paraId="0DD22FF6"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5386BA52"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w:t>
      </w:r>
    </w:p>
    <w:p w14:paraId="72A6C05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022DC0AC"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t>...........................</w:t>
      </w:r>
    </w:p>
    <w:p w14:paraId="30452BBA"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68AB3C9C"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b/>
          <w:bCs/>
          <w:color w:val="3A3A3A"/>
          <w:kern w:val="0"/>
          <w:sz w:val="28"/>
          <w:szCs w:val="28"/>
          <w:lang w:eastAsia="uk-UA"/>
          <w14:ligatures w14:val="none"/>
        </w:rPr>
        <w:lastRenderedPageBreak/>
        <w:t>...........................</w:t>
      </w:r>
    </w:p>
    <w:p w14:paraId="0C412CC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w:t>
      </w:r>
    </w:p>
    <w:p w14:paraId="3B607F2D"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М.М. </w:t>
      </w:r>
      <w:proofErr w:type="spellStart"/>
      <w:r w:rsidRPr="00445BAF">
        <w:rPr>
          <w:rFonts w:ascii="Roboto Condensed Light" w:eastAsia="Times New Roman" w:hAnsi="Roboto Condensed Light" w:cs="Times New Roman"/>
          <w:color w:val="3A3A3A"/>
          <w:kern w:val="0"/>
          <w:sz w:val="28"/>
          <w:szCs w:val="28"/>
          <w:lang w:eastAsia="uk-UA"/>
          <w14:ligatures w14:val="none"/>
        </w:rPr>
        <w:t>Гімон</w:t>
      </w:r>
      <w:proofErr w:type="spellEnd"/>
      <w:r w:rsidRPr="00445BAF">
        <w:rPr>
          <w:rFonts w:ascii="Roboto Condensed Light" w:eastAsia="Times New Roman" w:hAnsi="Roboto Condensed Light" w:cs="Times New Roman"/>
          <w:color w:val="3A3A3A"/>
          <w:kern w:val="0"/>
          <w:sz w:val="28"/>
          <w:szCs w:val="28"/>
          <w:lang w:eastAsia="uk-UA"/>
          <w14:ligatures w14:val="none"/>
        </w:rPr>
        <w:t>,</w:t>
      </w:r>
    </w:p>
    <w:p w14:paraId="7FFBBED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 xml:space="preserve">Я.О. </w:t>
      </w:r>
      <w:proofErr w:type="spellStart"/>
      <w:r w:rsidRPr="00445BAF">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445BAF">
        <w:rPr>
          <w:rFonts w:ascii="Roboto Condensed Light" w:eastAsia="Times New Roman" w:hAnsi="Roboto Condensed Light" w:cs="Times New Roman"/>
          <w:color w:val="3A3A3A"/>
          <w:kern w:val="0"/>
          <w:sz w:val="28"/>
          <w:szCs w:val="28"/>
          <w:lang w:eastAsia="uk-UA"/>
          <w14:ligatures w14:val="none"/>
        </w:rPr>
        <w:t>,</w:t>
      </w:r>
    </w:p>
    <w:p w14:paraId="77D5CBC5"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Л.Л. Мороз,</w:t>
      </w:r>
    </w:p>
    <w:p w14:paraId="5FF73A47"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Н.В. Коваленко,</w:t>
      </w:r>
    </w:p>
    <w:p w14:paraId="2A839D6C"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В.М. Кравчук,</w:t>
      </w:r>
    </w:p>
    <w:p w14:paraId="163AF3BB" w14:textId="77777777" w:rsidR="00445BAF" w:rsidRPr="00445BAF" w:rsidRDefault="00445BAF" w:rsidP="00445BAF">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445BAF">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4B85F174" w14:textId="77777777" w:rsidR="00FE4F33" w:rsidRPr="00445BAF" w:rsidRDefault="00FE4F33" w:rsidP="00445BAF">
      <w:pPr>
        <w:jc w:val="both"/>
        <w:rPr>
          <w:rFonts w:ascii="Roboto Condensed Light" w:hAnsi="Roboto Condensed Light"/>
          <w:sz w:val="28"/>
          <w:szCs w:val="28"/>
        </w:rPr>
      </w:pPr>
    </w:p>
    <w:sectPr w:rsidR="00FE4F33" w:rsidRPr="00445B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AF"/>
    <w:rsid w:val="00445BAF"/>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9FBB"/>
  <w15:chartTrackingRefBased/>
  <w15:docId w15:val="{57709276-E6C7-48CF-BF8C-AC40BC49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5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BAF"/>
    <w:rPr>
      <w:rFonts w:ascii="Times New Roman" w:eastAsia="Times New Roman" w:hAnsi="Times New Roman" w:cs="Times New Roman"/>
      <w:b/>
      <w:bCs/>
      <w:kern w:val="36"/>
      <w:sz w:val="48"/>
      <w:szCs w:val="48"/>
      <w:lang w:eastAsia="uk-UA"/>
      <w14:ligatures w14:val="none"/>
    </w:rPr>
  </w:style>
  <w:style w:type="paragraph" w:customStyle="1" w:styleId="msonormal0">
    <w:name w:val="msonormal"/>
    <w:basedOn w:val="a"/>
    <w:rsid w:val="00445BA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445BA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445BAF"/>
    <w:rPr>
      <w:b/>
      <w:bCs/>
    </w:rPr>
  </w:style>
  <w:style w:type="character" w:styleId="a5">
    <w:name w:val="Hyperlink"/>
    <w:basedOn w:val="a0"/>
    <w:uiPriority w:val="99"/>
    <w:semiHidden/>
    <w:unhideWhenUsed/>
    <w:rsid w:val="00445BAF"/>
    <w:rPr>
      <w:color w:val="0000FF"/>
      <w:u w:val="single"/>
    </w:rPr>
  </w:style>
  <w:style w:type="character" w:styleId="a6">
    <w:name w:val="FollowedHyperlink"/>
    <w:basedOn w:val="a0"/>
    <w:uiPriority w:val="99"/>
    <w:semiHidden/>
    <w:unhideWhenUsed/>
    <w:rsid w:val="00445BAF"/>
    <w:rPr>
      <w:color w:val="800080"/>
      <w:u w:val="single"/>
    </w:rPr>
  </w:style>
  <w:style w:type="character" w:styleId="a7">
    <w:name w:val="Emphasis"/>
    <w:basedOn w:val="a0"/>
    <w:uiPriority w:val="20"/>
    <w:qFormat/>
    <w:rsid w:val="00445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5276">
      <w:bodyDiv w:val="1"/>
      <w:marLeft w:val="0"/>
      <w:marRight w:val="0"/>
      <w:marTop w:val="0"/>
      <w:marBottom w:val="0"/>
      <w:divBdr>
        <w:top w:val="none" w:sz="0" w:space="0" w:color="auto"/>
        <w:left w:val="none" w:sz="0" w:space="0" w:color="auto"/>
        <w:bottom w:val="none" w:sz="0" w:space="0" w:color="auto"/>
        <w:right w:val="none" w:sz="0" w:space="0" w:color="auto"/>
      </w:divBdr>
      <w:divsChild>
        <w:div w:id="27530028">
          <w:marLeft w:val="0"/>
          <w:marRight w:val="0"/>
          <w:marTop w:val="0"/>
          <w:marBottom w:val="0"/>
          <w:divBdr>
            <w:top w:val="none" w:sz="0" w:space="0" w:color="auto"/>
            <w:left w:val="none" w:sz="0" w:space="0" w:color="auto"/>
            <w:bottom w:val="none" w:sz="0" w:space="0" w:color="auto"/>
            <w:right w:val="none" w:sz="0" w:space="0" w:color="auto"/>
          </w:divBdr>
          <w:divsChild>
            <w:div w:id="644821666">
              <w:marLeft w:val="0"/>
              <w:marRight w:val="0"/>
              <w:marTop w:val="300"/>
              <w:marBottom w:val="0"/>
              <w:divBdr>
                <w:top w:val="none" w:sz="0" w:space="0" w:color="auto"/>
                <w:left w:val="none" w:sz="0" w:space="0" w:color="auto"/>
                <w:bottom w:val="none" w:sz="0" w:space="0" w:color="auto"/>
                <w:right w:val="none" w:sz="0" w:space="0" w:color="auto"/>
              </w:divBdr>
            </w:div>
          </w:divsChild>
        </w:div>
        <w:div w:id="41309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8_08_31/pravo1/T226200.html?pravo=1" TargetMode="External"/><Relationship Id="rId18" Type="http://schemas.openxmlformats.org/officeDocument/2006/relationships/hyperlink" Target="http://search.ligazakon.ua/l_doc2.nsf/link1/ed_2018_02_21/pravo1/KP180103.html?pravo=1" TargetMode="External"/><Relationship Id="rId26" Type="http://schemas.openxmlformats.org/officeDocument/2006/relationships/hyperlink" Target="http://search.ligazakon.ua/l_doc2.nsf/link1/ed_2018_12_19/pravo1/T141166.html?pravo=1" TargetMode="External"/><Relationship Id="rId39" Type="http://schemas.openxmlformats.org/officeDocument/2006/relationships/hyperlink" Target="http://search.ligazakon.ua/l_doc2.nsf/link1/ed_2018_12_19/pravo1/T141166.html?pravo=1" TargetMode="External"/><Relationship Id="rId21" Type="http://schemas.openxmlformats.org/officeDocument/2006/relationships/hyperlink" Target="http://search.ligazakon.ua/l_doc2.nsf/link1/an_817858/ed_2018_08_31/pravo1/T226200.html?pravo=1" TargetMode="External"/><Relationship Id="rId34" Type="http://schemas.openxmlformats.org/officeDocument/2006/relationships/hyperlink" Target="http://search.ligazakon.ua/l_doc2.nsf/link1/ed_2018_12_19/pravo1/T141166.html?pravo=1" TargetMode="External"/><Relationship Id="rId42" Type="http://schemas.openxmlformats.org/officeDocument/2006/relationships/hyperlink" Target="http://search.ligazakon.ua/l_doc2.nsf/link1/an_66/ed_2016_06_02/pravo1/Z960254K.html?pravo=1" TargetMode="External"/><Relationship Id="rId47" Type="http://schemas.openxmlformats.org/officeDocument/2006/relationships/hyperlink" Target="http://search.ligazakon.ua/l_doc2.nsf/link1/ed_2018_08_31/pravo1/T226200.html?pravo=1" TargetMode="External"/><Relationship Id="rId50" Type="http://schemas.openxmlformats.org/officeDocument/2006/relationships/hyperlink" Target="http://search.ligazakon.ua/l_doc2.nsf/link1/ed_2018_06_07/pravo1/T113668.html?pravo=1" TargetMode="External"/><Relationship Id="rId55" Type="http://schemas.openxmlformats.org/officeDocument/2006/relationships/hyperlink" Target="http://search.ligazakon.ua/l_doc2.nsf/link1/ed_2018_12_19/pravo1/T141166.html?pravo=1" TargetMode="External"/><Relationship Id="rId63" Type="http://schemas.openxmlformats.org/officeDocument/2006/relationships/hyperlink" Target="http://search.ligazakon.ua/l_doc2.nsf/link1/ed_2018_08_31/pravo1/T226200.html?pravo=1" TargetMode="External"/><Relationship Id="rId68" Type="http://schemas.openxmlformats.org/officeDocument/2006/relationships/hyperlink" Target="http://search.ligazakon.ua/l_doc2.nsf/link1/an_1879/ed_2018_10_02/pravo1/T05_2747.html?pravo=1" TargetMode="External"/><Relationship Id="rId7" Type="http://schemas.openxmlformats.org/officeDocument/2006/relationships/hyperlink" Target="http://search.ligazakon.ua/l_doc2.nsf/link1/an_817858/ed_2018_08_31/pravo1/T226200.html?pravo=1" TargetMode="External"/><Relationship Id="rId71" Type="http://schemas.openxmlformats.org/officeDocument/2006/relationships/hyperlink" Target="http://search.ligazakon.ua/l_doc2.nsf/link1/an_410/ed_2018_08_31/pravo1/T226200.html?pravo=1" TargetMode="External"/><Relationship Id="rId2" Type="http://schemas.openxmlformats.org/officeDocument/2006/relationships/settings" Target="settings.xml"/><Relationship Id="rId16" Type="http://schemas.openxmlformats.org/officeDocument/2006/relationships/hyperlink" Target="http://search.ligazakon.ua/l_doc2.nsf/link1/ed_2018_08_31/pravo1/T226200.html?pravo=1" TargetMode="External"/><Relationship Id="rId29" Type="http://schemas.openxmlformats.org/officeDocument/2006/relationships/hyperlink" Target="http://search.ligazakon.ua/l_doc2.nsf/link1/ed_2018_12_19/pravo1/T141166.html?pravo=1" TargetMode="External"/><Relationship Id="rId11" Type="http://schemas.openxmlformats.org/officeDocument/2006/relationships/hyperlink" Target="http://search.ligazakon.ua/l_doc2.nsf/link1/an_2062/ed_2018_10_02/pravo1/T05_2747.html?pravo=1" TargetMode="External"/><Relationship Id="rId24" Type="http://schemas.openxmlformats.org/officeDocument/2006/relationships/hyperlink" Target="http://search.ligazakon.ua/l_doc2.nsf/link1/ed_2018_06_07/pravo1/T113668.html?pravo=1" TargetMode="External"/><Relationship Id="rId32" Type="http://schemas.openxmlformats.org/officeDocument/2006/relationships/hyperlink" Target="http://search.ligazakon.ua/l_doc2.nsf/link1/ed_2018_08_31/pravo1/T226200.html?pravo=1" TargetMode="External"/><Relationship Id="rId37" Type="http://schemas.openxmlformats.org/officeDocument/2006/relationships/hyperlink" Target="http://search.ligazakon.ua/l_doc2.nsf/link1/ed_2018_12_19/pravo1/T141166.html?pravo=1" TargetMode="External"/><Relationship Id="rId40" Type="http://schemas.openxmlformats.org/officeDocument/2006/relationships/hyperlink" Target="http://search.ligazakon.ua/l_doc2.nsf/link1/ed_2018_02_21/pravo1/KP180103.html?pravo=1" TargetMode="External"/><Relationship Id="rId45" Type="http://schemas.openxmlformats.org/officeDocument/2006/relationships/hyperlink" Target="http://search.ligazakon.ua/l_doc2.nsf/link1/an_410/ed_2018_08_31/pravo1/T226200.html?pravo=1" TargetMode="External"/><Relationship Id="rId53" Type="http://schemas.openxmlformats.org/officeDocument/2006/relationships/hyperlink" Target="http://search.ligazakon.ua/l_doc2.nsf/link1/ed_2018_12_19/pravo1/T141166.html?pravo=1" TargetMode="External"/><Relationship Id="rId58" Type="http://schemas.openxmlformats.org/officeDocument/2006/relationships/hyperlink" Target="http://search.ligazakon.ua/l_doc2.nsf/link1/ed_2018_12_19/pravo1/T141166.html?pravo=1" TargetMode="External"/><Relationship Id="rId66" Type="http://schemas.openxmlformats.org/officeDocument/2006/relationships/hyperlink" Target="http://search.ligazakon.ua/l_doc2.nsf/link1/an_1056/ed_2018_10_02/pravo1/T05_2747.html?pravo=1" TargetMode="External"/><Relationship Id="rId74" Type="http://schemas.openxmlformats.org/officeDocument/2006/relationships/theme" Target="theme/theme1.xml"/><Relationship Id="rId5" Type="http://schemas.openxmlformats.org/officeDocument/2006/relationships/hyperlink" Target="http://search.ligazakon.ua/l_doc2.nsf/link1/ed_2019_01_10/pravo1/KP170704.html?pravo=1" TargetMode="External"/><Relationship Id="rId15" Type="http://schemas.openxmlformats.org/officeDocument/2006/relationships/hyperlink" Target="http://search.ligazakon.ua/l_doc2.nsf/link1/an_410/ed_2018_08_31/pravo1/T226200.html?pravo=1" TargetMode="External"/><Relationship Id="rId23" Type="http://schemas.openxmlformats.org/officeDocument/2006/relationships/hyperlink" Target="http://search.ligazakon.ua/l_doc2.nsf/link1/ed_2018_08_31/pravo1/T226200.html?pravo=1" TargetMode="External"/><Relationship Id="rId28" Type="http://schemas.openxmlformats.org/officeDocument/2006/relationships/hyperlink" Target="http://search.ligazakon.ua/l_doc2.nsf/link1/an_410/ed_2018_08_31/pravo1/T226200.html?pravo=1" TargetMode="External"/><Relationship Id="rId36" Type="http://schemas.openxmlformats.org/officeDocument/2006/relationships/hyperlink" Target="http://search.ligazakon.ua/l_doc2.nsf/link1/ed_2018_12_19/pravo1/T141166.html?pravo=1" TargetMode="External"/><Relationship Id="rId49" Type="http://schemas.openxmlformats.org/officeDocument/2006/relationships/hyperlink" Target="http://search.ligazakon.ua/l_doc2.nsf/link1/an_410/ed_2018_08_31/pravo1/T226200.html?pravo=1" TargetMode="External"/><Relationship Id="rId57" Type="http://schemas.openxmlformats.org/officeDocument/2006/relationships/hyperlink" Target="http://search.ligazakon.ua/l_doc2.nsf/link1/ed_2018_06_07/pravo1/T113668.html?pravo=1" TargetMode="External"/><Relationship Id="rId61" Type="http://schemas.openxmlformats.org/officeDocument/2006/relationships/hyperlink" Target="http://search.ligazakon.ua/l_doc2.nsf/link1/an_817858/ed_2018_08_31/pravo1/T226200.html?pravo=1" TargetMode="External"/><Relationship Id="rId10" Type="http://schemas.openxmlformats.org/officeDocument/2006/relationships/hyperlink" Target="http://search.ligazakon.ua/l_doc2.nsf/link1/ed_2018_10_02/pravo1/T05_2747.html?pravo=1" TargetMode="External"/><Relationship Id="rId19" Type="http://schemas.openxmlformats.org/officeDocument/2006/relationships/hyperlink" Target="http://search.ligazakon.ua/l_doc2.nsf/link1/an_817858/ed_2018_08_31/pravo1/T226200.html?pravo=1" TargetMode="External"/><Relationship Id="rId31" Type="http://schemas.openxmlformats.org/officeDocument/2006/relationships/hyperlink" Target="http://search.ligazakon.ua/l_doc2.nsf/link1/ed_2018_08_31/pravo1/T226200.html?pravo=1" TargetMode="External"/><Relationship Id="rId44" Type="http://schemas.openxmlformats.org/officeDocument/2006/relationships/hyperlink" Target="http://search.ligazakon.ua/l_doc2.nsf/link1/an_186/ed_2016_06_02/pravo1/Z960254K.html?pravo=1" TargetMode="External"/><Relationship Id="rId52" Type="http://schemas.openxmlformats.org/officeDocument/2006/relationships/hyperlink" Target="http://search.ligazakon.ua/l_doc2.nsf/link1/ed_2018_06_07/pravo1/T113668.html?pravo=1" TargetMode="External"/><Relationship Id="rId60" Type="http://schemas.openxmlformats.org/officeDocument/2006/relationships/hyperlink" Target="http://search.ligazakon.ua/l_doc2.nsf/link1/an_817858/ed_2018_08_31/pravo1/T226200.html?pravo=1" TargetMode="External"/><Relationship Id="rId65" Type="http://schemas.openxmlformats.org/officeDocument/2006/relationships/hyperlink" Target="http://search.ligazakon.ua/l_doc2.nsf/link1/ed_2018_08_31/pravo1/T226200.html?pravo=1" TargetMode="External"/><Relationship Id="rId73" Type="http://schemas.openxmlformats.org/officeDocument/2006/relationships/fontTable" Target="fontTable.xml"/><Relationship Id="rId4" Type="http://schemas.openxmlformats.org/officeDocument/2006/relationships/hyperlink" Target="http://search.ligazakon.ua/l_doc2.nsf/link1/ed_2018_08_31/pravo1/T226200.html?pravo=1" TargetMode="External"/><Relationship Id="rId9" Type="http://schemas.openxmlformats.org/officeDocument/2006/relationships/hyperlink" Target="http://search.ligazakon.ua/l_doc2.nsf/link1/an_2073/ed_2018_10_02/pravo1/T05_2747.html?pravo=1" TargetMode="External"/><Relationship Id="rId14" Type="http://schemas.openxmlformats.org/officeDocument/2006/relationships/hyperlink" Target="http://search.ligazakon.ua/l_doc2.nsf/link1/an_817858/ed_2018_08_31/pravo1/T226200.html?pravo=1" TargetMode="External"/><Relationship Id="rId22" Type="http://schemas.openxmlformats.org/officeDocument/2006/relationships/hyperlink" Target="http://search.ligazakon.ua/l_doc2.nsf/link1/ed_2018_08_31/pravo1/T226200.html?pravo=1" TargetMode="External"/><Relationship Id="rId27" Type="http://schemas.openxmlformats.org/officeDocument/2006/relationships/hyperlink" Target="http://search.ligazakon.ua/l_doc2.nsf/link1/ed_2018_08_31/pravo1/T226200.html?pravo=1" TargetMode="External"/><Relationship Id="rId30" Type="http://schemas.openxmlformats.org/officeDocument/2006/relationships/hyperlink" Target="http://search.ligazakon.ua/l_doc2.nsf/link1/ed_2018_08_31/pravo1/T226200.html?pravo=1" TargetMode="External"/><Relationship Id="rId35" Type="http://schemas.openxmlformats.org/officeDocument/2006/relationships/hyperlink" Target="http://search.ligazakon.ua/l_doc2.nsf/link1/ed_2018_12_19/pravo1/T141166.html?pravo=1" TargetMode="External"/><Relationship Id="rId43" Type="http://schemas.openxmlformats.org/officeDocument/2006/relationships/hyperlink" Target="http://search.ligazakon.ua/l_doc2.nsf/link1/ed_2016_06_02/pravo1/Z960254K.html?pravo=1" TargetMode="External"/><Relationship Id="rId48" Type="http://schemas.openxmlformats.org/officeDocument/2006/relationships/hyperlink" Target="http://search.ligazakon.ua/l_doc2.nsf/link1/an_817858/ed_2018_08_31/pravo1/T226200.html?pravo=1" TargetMode="External"/><Relationship Id="rId56" Type="http://schemas.openxmlformats.org/officeDocument/2006/relationships/hyperlink" Target="http://search.ligazakon.ua/l_doc2.nsf/link1/an_410/ed_2018_08_31/pravo1/T226200.html?pravo=1" TargetMode="External"/><Relationship Id="rId64" Type="http://schemas.openxmlformats.org/officeDocument/2006/relationships/hyperlink" Target="http://search.ligazakon.ua/l_doc2.nsf/link1/an_410/ed_2018_08_31/pravo1/T226200.html?pravo=1" TargetMode="External"/><Relationship Id="rId69" Type="http://schemas.openxmlformats.org/officeDocument/2006/relationships/hyperlink" Target="http://search.ligazakon.ua/l_doc2.nsf/link1/an_1902/ed_2018_10_02/pravo1/T05_2747.html?pravo=1" TargetMode="External"/><Relationship Id="rId8" Type="http://schemas.openxmlformats.org/officeDocument/2006/relationships/hyperlink" Target="http://search.ligazakon.ua/l_doc2.nsf/link1/an_817858/ed_2018_08_31/pravo1/T226200.html?pravo=1" TargetMode="External"/><Relationship Id="rId51" Type="http://schemas.openxmlformats.org/officeDocument/2006/relationships/hyperlink" Target="http://search.ligazakon.ua/l_doc2.nsf/link1/ed_2018_12_19/pravo1/T141166.html?pravo=1" TargetMode="External"/><Relationship Id="rId72" Type="http://schemas.openxmlformats.org/officeDocument/2006/relationships/hyperlink" Target="http://search.ligazakon.ua/l_doc2.nsf/link1/ed_2018_02_21/pravo1/KP180103.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476/ed_2018_10_02/pravo1/T05_2747.html?pravo=1" TargetMode="External"/><Relationship Id="rId17" Type="http://schemas.openxmlformats.org/officeDocument/2006/relationships/hyperlink" Target="http://search.ligazakon.ua/l_doc2.nsf/link1/an_410/ed_2018_08_31/pravo1/T226200.html?pravo=1" TargetMode="External"/><Relationship Id="rId25" Type="http://schemas.openxmlformats.org/officeDocument/2006/relationships/hyperlink" Target="http://search.ligazakon.ua/l_doc2.nsf/link1/ed_2018_08_31/pravo1/T226200.html?pravo=1" TargetMode="External"/><Relationship Id="rId33" Type="http://schemas.openxmlformats.org/officeDocument/2006/relationships/hyperlink" Target="http://search.ligazakon.ua/l_doc2.nsf/link1/ed_2018_08_31/pravo1/T226200.html?pravo=1" TargetMode="External"/><Relationship Id="rId38" Type="http://schemas.openxmlformats.org/officeDocument/2006/relationships/hyperlink" Target="http://search.ligazakon.ua/l_doc2.nsf/link1/ed_2018_08_31/pravo1/T226200.html?pravo=1" TargetMode="External"/><Relationship Id="rId46" Type="http://schemas.openxmlformats.org/officeDocument/2006/relationships/hyperlink" Target="http://search.ligazakon.ua/l_doc2.nsf/link1/an_410/ed_2018_08_31/pravo1/T226200.html?pravo=1" TargetMode="External"/><Relationship Id="rId59" Type="http://schemas.openxmlformats.org/officeDocument/2006/relationships/hyperlink" Target="http://search.ligazakon.ua/l_doc2.nsf/link1/an_410/ed_2018_08_31/pravo1/T226200.html?pravo=1" TargetMode="External"/><Relationship Id="rId67" Type="http://schemas.openxmlformats.org/officeDocument/2006/relationships/hyperlink" Target="http://search.ligazakon.ua/l_doc2.nsf/link1/ed_2018_10_02/pravo1/T05_2747.html?pravo=1" TargetMode="External"/><Relationship Id="rId20" Type="http://schemas.openxmlformats.org/officeDocument/2006/relationships/hyperlink" Target="http://search.ligazakon.ua/l_doc2.nsf/link1/ed_2018_08_31/pravo1/T226200.html?pravo=1" TargetMode="External"/><Relationship Id="rId41" Type="http://schemas.openxmlformats.org/officeDocument/2006/relationships/hyperlink" Target="http://search.ligazakon.ua/l_doc2.nsf/link1/ed_2018_08_31/pravo1/T226200.html?pravo=1" TargetMode="External"/><Relationship Id="rId54" Type="http://schemas.openxmlformats.org/officeDocument/2006/relationships/hyperlink" Target="http://search.ligazakon.ua/l_doc2.nsf/link1/an_817858/ed_2018_08_31/pravo1/T226200.html?pravo=1" TargetMode="External"/><Relationship Id="rId62" Type="http://schemas.openxmlformats.org/officeDocument/2006/relationships/hyperlink" Target="http://search.ligazakon.ua/l_doc2.nsf/link1/an_2358/ed_2018_10_02/pravo1/T05_2747.html?pravo=1" TargetMode="External"/><Relationship Id="rId70" Type="http://schemas.openxmlformats.org/officeDocument/2006/relationships/hyperlink" Target="http://search.ligazakon.ua/l_doc2.nsf/link1/an_2358/ed_2018_10_02/pravo1/T05_2747.html?pravo=1" TargetMode="External"/><Relationship Id="rId1" Type="http://schemas.openxmlformats.org/officeDocument/2006/relationships/styles" Target="styles.xml"/><Relationship Id="rId6" Type="http://schemas.openxmlformats.org/officeDocument/2006/relationships/hyperlink" Target="http://search.ligazakon.ua/l_doc2.nsf/link1/ed_2018_08_31/pravo1/T226200.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28124</Words>
  <Characters>16031</Characters>
  <Application>Microsoft Office Word</Application>
  <DocSecurity>0</DocSecurity>
  <Lines>133</Lines>
  <Paragraphs>88</Paragraphs>
  <ScaleCrop>false</ScaleCrop>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2023-11-13T10:31:00Z</dcterms:created>
  <dcterms:modified xsi:type="dcterms:W3CDTF">2023-11-13T10:33:00Z</dcterms:modified>
</cp:coreProperties>
</file>